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5.png" ContentType="image/png"/>
  <Override PartName="/word/media/rId218.png" ContentType="image/png"/>
  <Override PartName="/word/media/rId221.png" ContentType="image/png"/>
  <Override PartName="/word/media/rId224.png" ContentType="image/png"/>
  <Override PartName="/word/media/rId227.png" ContentType="image/png"/>
  <Override PartName="/word/media/rId212.png" ContentType="image/png"/>
  <Override PartName="/word/media/rId29.png" ContentType="image/png"/>
  <Override PartName="/word/media/rId56.png" ContentType="image/png"/>
  <Override PartName="/word/media/rId59.png" ContentType="image/png"/>
  <Override PartName="/word/media/rId62.png" ContentType="image/png"/>
  <Override PartName="/word/media/rId65.png" ContentType="image/png"/>
  <Override PartName="/word/media/rId68.png" ContentType="image/png"/>
  <Override PartName="/word/media/rId71.png" ContentType="image/png"/>
  <Override PartName="/word/media/rId74.png" ContentType="image/png"/>
  <Override PartName="/word/media/rId77.png" ContentType="image/png"/>
  <Override PartName="/word/media/rId80.png" ContentType="image/png"/>
  <Override PartName="/word/media/rId83.png" ContentType="image/png"/>
  <Override PartName="/word/media/rId32.png" ContentType="image/png"/>
  <Override PartName="/word/media/rId86.png" ContentType="image/png"/>
  <Override PartName="/word/media/rId89.png" ContentType="image/png"/>
  <Override PartName="/word/media/rId92.png" ContentType="image/png"/>
  <Override PartName="/word/media/rId95.png" ContentType="image/png"/>
  <Override PartName="/word/media/rId35.png" ContentType="image/png"/>
  <Override PartName="/word/media/rId38.png" ContentType="image/png"/>
  <Override PartName="/word/media/rId41.png" ContentType="image/png"/>
  <Override PartName="/word/media/rId44.png" ContentType="image/png"/>
  <Override PartName="/word/media/rId47.png" ContentType="image/png"/>
  <Override PartName="/word/media/rId50.png" ContentType="image/png"/>
  <Override PartName="/word/media/rId53.png" ContentType="image/png"/>
  <Override PartName="/word/media/rId99.png" ContentType="image/png"/>
  <Override PartName="/word/media/rId126.png" ContentType="image/png"/>
  <Override PartName="/word/media/rId129.png" ContentType="image/png"/>
  <Override PartName="/word/media/rId132.png" ContentType="image/png"/>
  <Override PartName="/word/media/rId135.png" ContentType="image/png"/>
  <Override PartName="/word/media/rId138.png" ContentType="image/png"/>
  <Override PartName="/word/media/rId141.png" ContentType="image/png"/>
  <Override PartName="/word/media/rId102.png" ContentType="image/png"/>
  <Override PartName="/word/media/rId105.png" ContentType="image/png"/>
  <Override PartName="/word/media/rId108.png" ContentType="image/png"/>
  <Override PartName="/word/media/rId111.png" ContentType="image/png"/>
  <Override PartName="/word/media/rId114.png" ContentType="image/png"/>
  <Override PartName="/word/media/rId117.png" ContentType="image/png"/>
  <Override PartName="/word/media/rId120.png" ContentType="image/png"/>
  <Override PartName="/word/media/rId123.png" ContentType="image/png"/>
  <Override PartName="/word/media/rId146.png" ContentType="image/png"/>
  <Override PartName="/word/media/rId173.png" ContentType="image/png"/>
  <Override PartName="/word/media/rId149.png" ContentType="image/png"/>
  <Override PartName="/word/media/rId152.png" ContentType="image/png"/>
  <Override PartName="/word/media/rId155.png" ContentType="image/png"/>
  <Override PartName="/word/media/rId158.png" ContentType="image/png"/>
  <Override PartName="/word/media/rId161.png" ContentType="image/png"/>
  <Override PartName="/word/media/rId164.png" ContentType="image/png"/>
  <Override PartName="/word/media/rId167.png" ContentType="image/png"/>
  <Override PartName="/word/media/rId170.png" ContentType="image/png"/>
  <Override PartName="/word/media/rId177.png" ContentType="image/png"/>
  <Override PartName="/word/media/rId180.png" ContentType="image/png"/>
  <Override PartName="/word/media/rId183.png" ContentType="image/png"/>
  <Override PartName="/word/media/rId186.png" ContentType="image/png"/>
  <Override PartName="/word/media/rId189.png" ContentType="image/png"/>
  <Override PartName="/word/media/rId192.png" ContentType="image/png"/>
  <Override PartName="/word/media/rId195.png" ContentType="image/png"/>
  <Override PartName="/word/media/rId198.png" ContentType="image/png"/>
  <Override PartName="/word/media/rId201.png" ContentType="image/png"/>
  <Override PartName="/word/media/rId2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CSU Stat Lab Workshop Series: Generalized Linear Models</w:t>
      </w:r>
    </w:p>
    <w:p>
      <w:pPr>
        <w:pStyle w:val="Author"/>
      </w:pPr>
      <w:r>
        <w:t xml:space="preserve">Eric Gilleland</w:t>
      </w:r>
    </w:p>
    <w:p>
      <w:pPr>
        <w:pStyle w:val="Date"/>
      </w:pPr>
      <w:r>
        <w:t xml:space="preserve">2026-10-24</w:t>
      </w:r>
    </w:p>
    <w:bookmarkStart w:id="16" w:name="Xf50ee8e5bbd37d8d15b549554d86749b6d92c1a"/>
    <w:p>
      <w:pPr>
        <w:pStyle w:val="Heading1"/>
      </w:pPr>
      <w:r>
        <w:t xml:space="preserve">Franklin A. Graybill Statistics Laboratory</w:t>
      </w:r>
    </w:p>
    <w:p>
      <w:pPr>
        <w:pStyle w:val="FirstParagraph"/>
      </w:pPr>
      <w:r>
        <w:rPr>
          <w:b/>
          <w:bCs/>
        </w:rPr>
        <w:t xml:space="preserve">Stat Lab</w:t>
      </w:r>
    </w:p>
    <w:p>
      <w:pPr>
        <w:pStyle w:val="Compact"/>
        <w:numPr>
          <w:ilvl w:val="0"/>
          <w:numId w:val="1001"/>
        </w:numPr>
      </w:pPr>
      <w:r>
        <w:t xml:space="preserve">Expert statistical support for CSU researchers</w:t>
      </w:r>
    </w:p>
    <w:p>
      <w:pPr>
        <w:pStyle w:val="Compact"/>
        <w:numPr>
          <w:ilvl w:val="0"/>
          <w:numId w:val="1001"/>
        </w:numPr>
      </w:pPr>
      <w:r>
        <w:t xml:space="preserve">Advice on study design, data analysis, and statistical software</w:t>
      </w:r>
    </w:p>
    <w:p>
      <w:pPr>
        <w:pStyle w:val="Compact"/>
        <w:numPr>
          <w:ilvl w:val="0"/>
          <w:numId w:val="1001"/>
        </w:numPr>
      </w:pPr>
      <w:r>
        <w:t xml:space="preserve">Support for grant proposals and funded projects</w:t>
      </w:r>
    </w:p>
    <w:p>
      <w:pPr>
        <w:pStyle w:val="Compact"/>
        <w:numPr>
          <w:ilvl w:val="0"/>
          <w:numId w:val="1001"/>
        </w:numPr>
      </w:pPr>
      <w:r>
        <w:t xml:space="preserve">Stat Lab faculty/staff:</w:t>
      </w:r>
    </w:p>
    <w:p>
      <w:pPr>
        <w:pStyle w:val="Compact"/>
        <w:numPr>
          <w:ilvl w:val="1"/>
          <w:numId w:val="1002"/>
        </w:numPr>
      </w:pPr>
      <w:r>
        <w:t xml:space="preserve">Dr. Ann Hess</w:t>
      </w:r>
      <w:r>
        <w:t xml:space="preserve"> </w:t>
      </w:r>
      <w:hyperlink r:id="rId9">
        <w:r>
          <w:rPr>
            <w:rStyle w:val="Hyperlink"/>
          </w:rPr>
          <w:t xml:space="preserve">https://scholar.google.com/citations?hl=en&amp;user=oY2onasAAAAJ</w:t>
        </w:r>
      </w:hyperlink>
    </w:p>
    <w:p>
      <w:pPr>
        <w:pStyle w:val="Compact"/>
        <w:numPr>
          <w:ilvl w:val="1"/>
          <w:numId w:val="1002"/>
        </w:numPr>
      </w:pPr>
      <w:r>
        <w:t xml:space="preserve">Dr. Eric Gilleland</w:t>
      </w:r>
      <w:r>
        <w:t xml:space="preserve"> </w:t>
      </w:r>
      <w:hyperlink r:id="rId10">
        <w:r>
          <w:rPr>
            <w:rStyle w:val="Hyperlink"/>
          </w:rPr>
          <w:t xml:space="preserve">https://scholar.google.com/citations?user=63FaSg0AAAAJ&amp;hl=en&amp;oi=ao</w:t>
        </w:r>
      </w:hyperlink>
    </w:p>
    <w:p>
      <w:pPr>
        <w:pStyle w:val="Compact"/>
        <w:numPr>
          <w:ilvl w:val="0"/>
          <w:numId w:val="1001"/>
        </w:numPr>
      </w:pPr>
      <w:hyperlink r:id="rId11">
        <w:r>
          <w:rPr>
            <w:rStyle w:val="Hyperlink"/>
          </w:rPr>
          <w:t xml:space="preserve">https://statlab.colostate.edu</w:t>
        </w:r>
      </w:hyperlink>
    </w:p>
    <w:bookmarkStart w:id="13" w:name="services"/>
    <w:p>
      <w:pPr>
        <w:pStyle w:val="Heading2"/>
      </w:pPr>
      <w:r>
        <w:t xml:space="preserve">Services</w:t>
      </w:r>
    </w:p>
    <w:p>
      <w:pPr>
        <w:pStyle w:val="Compact"/>
        <w:numPr>
          <w:ilvl w:val="0"/>
          <w:numId w:val="1003"/>
        </w:numPr>
      </w:pPr>
      <w:r>
        <w:rPr>
          <w:b/>
          <w:bCs/>
        </w:rPr>
        <w:t xml:space="preserve">Appointments</w:t>
      </w:r>
      <w:r>
        <w:t xml:space="preserve"> </w:t>
      </w:r>
      <w:r>
        <w:t xml:space="preserve">with faculty/staff consultants</w:t>
      </w:r>
    </w:p>
    <w:p>
      <w:pPr>
        <w:pStyle w:val="Compact"/>
        <w:numPr>
          <w:ilvl w:val="1"/>
          <w:numId w:val="1004"/>
        </w:numPr>
      </w:pPr>
      <w:r>
        <w:t xml:space="preserve">Support relating to research proposals, study design, more complicated analyses, manuscript preparation, etc.</w:t>
      </w:r>
    </w:p>
    <w:p>
      <w:pPr>
        <w:pStyle w:val="Compact"/>
        <w:numPr>
          <w:ilvl w:val="0"/>
          <w:numId w:val="1003"/>
        </w:numPr>
      </w:pPr>
      <w:r>
        <w:rPr>
          <w:b/>
          <w:bCs/>
        </w:rPr>
        <w:t xml:space="preserve">Drop-in with Data</w:t>
      </w:r>
    </w:p>
    <w:p>
      <w:pPr>
        <w:pStyle w:val="Compact"/>
        <w:numPr>
          <w:ilvl w:val="1"/>
          <w:numId w:val="1005"/>
        </w:numPr>
      </w:pPr>
      <w:r>
        <w:t xml:space="preserve">Guidance with data formatting, data</w:t>
      </w:r>
      <w:r>
        <w:t xml:space="preserve"> </w:t>
      </w:r>
      <w:r>
        <w:t xml:space="preserve">“wrangling”</w:t>
      </w:r>
      <w:r>
        <w:t xml:space="preserve">, data visualization, and common statistical analyses</w:t>
      </w:r>
    </w:p>
    <w:p>
      <w:pPr>
        <w:pStyle w:val="Compact"/>
        <w:numPr>
          <w:ilvl w:val="1"/>
          <w:numId w:val="1005"/>
        </w:numPr>
      </w:pPr>
      <w:r>
        <w:t xml:space="preserve">No appointment necessary</w:t>
      </w:r>
    </w:p>
    <w:p>
      <w:pPr>
        <w:pStyle w:val="Compact"/>
        <w:numPr>
          <w:ilvl w:val="0"/>
          <w:numId w:val="1003"/>
        </w:numPr>
      </w:pPr>
      <w:r>
        <w:t xml:space="preserve">Go to</w:t>
      </w:r>
      <w:r>
        <w:t xml:space="preserve"> </w:t>
      </w:r>
      <w:hyperlink r:id="rId12">
        <w:r>
          <w:rPr>
            <w:rStyle w:val="Hyperlink"/>
          </w:rPr>
          <w:t xml:space="preserve">https://statlab.colostate.edu/schedule-a-consulting-appointment/</w:t>
        </w:r>
      </w:hyperlink>
      <w:r>
        <w:t xml:space="preserve"> </w:t>
      </w:r>
      <w:r>
        <w:t xml:space="preserve">to schedule an appointment or see the drop-in schedule and sign-in information</w:t>
      </w:r>
    </w:p>
    <w:bookmarkEnd w:id="13"/>
    <w:bookmarkStart w:id="15" w:name="stat-lab-funding"/>
    <w:p>
      <w:pPr>
        <w:pStyle w:val="Heading2"/>
      </w:pPr>
      <w:r>
        <w:t xml:space="preserve">Stat Lab Funding</w:t>
      </w:r>
    </w:p>
    <w:p>
      <w:pPr>
        <w:pStyle w:val="Compact"/>
        <w:numPr>
          <w:ilvl w:val="0"/>
          <w:numId w:val="1006"/>
        </w:numPr>
      </w:pPr>
      <w:r>
        <w:t xml:space="preserve">There is no charge for general consulting for graduate students, vet residents, or initial faculty meetings</w:t>
      </w:r>
    </w:p>
    <w:p>
      <w:pPr>
        <w:pStyle w:val="Compact"/>
        <w:numPr>
          <w:ilvl w:val="0"/>
          <w:numId w:val="1006"/>
        </w:numPr>
      </w:pPr>
      <w:r>
        <w:t xml:space="preserve">This service is supported by:</w:t>
      </w:r>
    </w:p>
    <w:p>
      <w:pPr>
        <w:pStyle w:val="Compact"/>
        <w:numPr>
          <w:ilvl w:val="1"/>
          <w:numId w:val="1007"/>
        </w:numPr>
      </w:pPr>
      <w:r>
        <w:t xml:space="preserve">Statistics Department</w:t>
      </w:r>
    </w:p>
    <w:p>
      <w:pPr>
        <w:pStyle w:val="Compact"/>
        <w:numPr>
          <w:ilvl w:val="1"/>
          <w:numId w:val="1007"/>
        </w:numPr>
      </w:pPr>
      <w:r>
        <w:t xml:space="preserve">Ag Experiment Station</w:t>
      </w:r>
    </w:p>
    <w:p>
      <w:pPr>
        <w:pStyle w:val="Compact"/>
        <w:numPr>
          <w:ilvl w:val="1"/>
          <w:numId w:val="1007"/>
        </w:numPr>
      </w:pPr>
      <w:r>
        <w:t xml:space="preserve">College of Natural Sciences</w:t>
      </w:r>
    </w:p>
    <w:p>
      <w:pPr>
        <w:pStyle w:val="Compact"/>
        <w:numPr>
          <w:ilvl w:val="1"/>
          <w:numId w:val="1007"/>
        </w:numPr>
      </w:pPr>
      <w:r>
        <w:t xml:space="preserve">College of Veterinary Medicine and Biomedical Sciences</w:t>
      </w:r>
    </w:p>
    <w:p>
      <w:pPr>
        <w:pStyle w:val="Compact"/>
        <w:numPr>
          <w:ilvl w:val="0"/>
          <w:numId w:val="1006"/>
        </w:numPr>
      </w:pPr>
      <w:r>
        <w:t xml:space="preserve">We rely on support from individual faculty users. Even small contributions are very welcome</w:t>
      </w:r>
    </w:p>
    <w:p>
      <w:pPr>
        <w:pStyle w:val="Compact"/>
        <w:numPr>
          <w:ilvl w:val="1"/>
          <w:numId w:val="1008"/>
        </w:numPr>
      </w:pPr>
      <w:hyperlink r:id="rId14">
        <w:r>
          <w:rPr>
            <w:rStyle w:val="Hyperlink"/>
          </w:rPr>
          <w:t xml:space="preserve">https://statlab.colostate.edu/support/</w:t>
        </w:r>
      </w:hyperlink>
    </w:p>
    <w:p>
      <w:pPr>
        <w:pStyle w:val="Compact"/>
        <w:numPr>
          <w:ilvl w:val="0"/>
          <w:numId w:val="1006"/>
        </w:numPr>
      </w:pPr>
      <w:r>
        <w:t xml:space="preserve">Support requested for grant-funded projects</w:t>
      </w:r>
    </w:p>
    <w:p>
      <w:pPr>
        <w:pStyle w:val="Compact"/>
        <w:numPr>
          <w:ilvl w:val="0"/>
          <w:numId w:val="1006"/>
        </w:numPr>
      </w:pPr>
      <w:r>
        <w:t xml:space="preserve">Fee-for-service data analysis is available for projects that go beyond general consulting</w:t>
      </w:r>
    </w:p>
    <w:bookmarkEnd w:id="15"/>
    <w:bookmarkEnd w:id="16"/>
    <w:bookmarkStart w:id="18" w:name="getting-started"/>
    <w:p>
      <w:pPr>
        <w:pStyle w:val="Heading1"/>
      </w:pPr>
      <w:r>
        <w:t xml:space="preserve">Getting started</w:t>
      </w:r>
    </w:p>
    <w:p>
      <w:pPr>
        <w:pStyle w:val="FirstParagraph"/>
      </w:pPr>
      <w:r>
        <w:t xml:space="preserve">You can download this R markdown file,</w:t>
      </w:r>
      <w:r>
        <w:t xml:space="preserve"> </w:t>
      </w:r>
      <w:r>
        <w:rPr>
          <w:rStyle w:val="VerbatimChar"/>
        </w:rPr>
        <w:t xml:space="preserve">CSU_Stat_Lab_Sorkshop_Series_2026_GLM.Rmd</w:t>
      </w:r>
      <w:r>
        <w:t xml:space="preserve">, from:</w:t>
      </w:r>
      <w:r>
        <w:t xml:space="preserve"> </w:t>
      </w:r>
      <w:hyperlink r:id="rId17">
        <w:r>
          <w:rPr>
            <w:rStyle w:val="Hyperlink"/>
          </w:rPr>
          <w:t xml:space="preserve">https://github.com/CSU-Stat-Lab/Workshops</w:t>
        </w:r>
      </w:hyperlink>
      <w:r>
        <w:t xml:space="preserve"> </w:t>
      </w:r>
      <w:r>
        <w:t xml:space="preserve">if you want to follow along.</w:t>
      </w:r>
    </w:p>
    <w:p>
      <w:pPr>
        <w:pStyle w:val="BodyText"/>
      </w:pPr>
      <w:r>
        <w:t xml:space="preserve">Many of the example data sets are available in the R package</w:t>
      </w:r>
      <w:r>
        <w:t xml:space="preserve"> </w:t>
      </w:r>
      <w:r>
        <w:rPr>
          <w:rStyle w:val="VerbatimChar"/>
        </w:rPr>
        <w:t xml:space="preserve">GLMsData</w:t>
      </w:r>
      <w:r>
        <w:t xml:space="preserve"> </w:t>
      </w:r>
      <w:r>
        <w:t xml:space="preserve">(Dunn and Smyth 2022).</w:t>
      </w:r>
    </w:p>
    <w:bookmarkEnd w:id="18"/>
    <w:bookmarkStart w:id="210" w:name="generalized-linear-models-glms"/>
    <w:p>
      <w:pPr>
        <w:pStyle w:val="Heading1"/>
      </w:pPr>
      <w:r>
        <w:t xml:space="preserve">Generalized Linear Models (GLM’s)</w:t>
      </w:r>
    </w:p>
    <w:p>
      <w:pPr>
        <w:pStyle w:val="FirstParagraph"/>
      </w:pPr>
      <w:r>
        <w:t xml:space="preserve">My main source for this material is Dunn and Smyth (2018), which is an excellent introduction to both linear models and generalized linear models. The R code is mostly a direct copy from this book. Available for free from the CSU library (</w:t>
      </w:r>
      <w:hyperlink r:id="rId19">
        <w:r>
          <w:rPr>
            <w:rStyle w:val="Hyperlink"/>
          </w:rPr>
          <w:t xml:space="preserve">https://colostate.primo.exlibrisgroup.com/nde/fulldisplay?vid=01COLSU_INST:FC_NDE&amp;tab=Everything&amp;offset=0&amp;docid=alma991033551453103361&amp;query=Generalized%20Linear%20Models%20with%20Examples%20in%20R&amp;context=L&amp;adaptor=Local%20Search%20Engine&amp;lang=en&amp;search_scope=MyCampus_FC_CI_PU_P</w:t>
        </w:r>
      </w:hyperlink>
      <w:r>
        <w:t xml:space="preserve">).</w:t>
      </w:r>
    </w:p>
    <w:bookmarkStart w:id="20" w:name="why-use-a-glm"/>
    <w:p>
      <w:pPr>
        <w:pStyle w:val="Heading2"/>
      </w:pPr>
      <w:r>
        <w:t xml:space="preserve">Why Use a GLM?</w:t>
      </w:r>
    </w:p>
    <w:p>
      <w:pPr>
        <w:pStyle w:val="FirstParagraph"/>
      </w:pPr>
      <w:r>
        <w:t xml:space="preserve">A generalized linear model is useful when:</w:t>
      </w:r>
    </w:p>
    <w:p>
      <w:pPr>
        <w:pStyle w:val="Compact"/>
        <w:numPr>
          <w:ilvl w:val="0"/>
          <w:numId w:val="1009"/>
        </w:numPr>
      </w:pPr>
      <w:r>
        <w:t xml:space="preserve">The variance is not constant but can be modeled as a function of the mean.</w:t>
      </w:r>
    </w:p>
    <w:p>
      <w:pPr>
        <w:pStyle w:val="Compact"/>
        <w:numPr>
          <w:ilvl w:val="0"/>
          <w:numId w:val="1009"/>
        </w:numPr>
      </w:pPr>
      <w:r>
        <w:t xml:space="preserve">the response (or residuals) are not normally distributed but follow a distribution that can be written as something called an exponential dispersion model (EDM).</w:t>
      </w:r>
    </w:p>
    <w:p>
      <w:pPr>
        <w:pStyle w:val="Compact"/>
        <w:numPr>
          <w:ilvl w:val="0"/>
          <w:numId w:val="1009"/>
        </w:numPr>
      </w:pPr>
      <w:r>
        <w:t xml:space="preserve">Many common distributions can be written in the EDM form, such as the:</w:t>
      </w:r>
    </w:p>
    <w:p>
      <w:pPr>
        <w:pStyle w:val="Compact"/>
        <w:numPr>
          <w:ilvl w:val="1"/>
          <w:numId w:val="1010"/>
        </w:numPr>
      </w:pPr>
      <w:r>
        <w:t xml:space="preserve">Poisson,</w:t>
      </w:r>
    </w:p>
    <w:p>
      <w:pPr>
        <w:pStyle w:val="Compact"/>
        <w:numPr>
          <w:ilvl w:val="1"/>
          <w:numId w:val="1010"/>
        </w:numPr>
      </w:pPr>
      <w:r>
        <w:t xml:space="preserve">normal,</w:t>
      </w:r>
    </w:p>
    <w:p>
      <w:pPr>
        <w:pStyle w:val="Compact"/>
        <w:numPr>
          <w:ilvl w:val="1"/>
          <w:numId w:val="1010"/>
        </w:numPr>
      </w:pPr>
      <w:r>
        <w:t xml:space="preserve">binomial,</w:t>
      </w:r>
    </w:p>
    <w:p>
      <w:pPr>
        <w:pStyle w:val="Compact"/>
        <w:numPr>
          <w:ilvl w:val="1"/>
          <w:numId w:val="1010"/>
        </w:numPr>
      </w:pPr>
      <w:r>
        <w:t xml:space="preserve">negative binomial,</w:t>
      </w:r>
    </w:p>
    <w:p>
      <w:pPr>
        <w:pStyle w:val="Compact"/>
        <w:numPr>
          <w:ilvl w:val="1"/>
          <w:numId w:val="1010"/>
        </w:numPr>
      </w:pPr>
      <w:r>
        <w:t xml:space="preserve">Gamma</w:t>
      </w:r>
    </w:p>
    <w:p>
      <w:pPr>
        <w:pStyle w:val="Compact"/>
        <w:numPr>
          <w:ilvl w:val="1"/>
          <w:numId w:val="1010"/>
        </w:numPr>
      </w:pPr>
      <w:r>
        <w:t xml:space="preserve">and more.</w:t>
      </w:r>
    </w:p>
    <w:bookmarkEnd w:id="20"/>
    <w:bookmarkStart w:id="21" w:name="main-objectives"/>
    <w:p>
      <w:pPr>
        <w:pStyle w:val="Heading2"/>
      </w:pPr>
      <w:r>
        <w:t xml:space="preserve">Main Objectives</w:t>
      </w:r>
    </w:p>
    <w:p>
      <w:pPr>
        <w:numPr>
          <w:ilvl w:val="0"/>
          <w:numId w:val="1011"/>
        </w:numPr>
      </w:pPr>
      <w:r>
        <w:t xml:space="preserve">Learn the form of a GLM.</w:t>
      </w:r>
    </w:p>
    <w:p>
      <w:pPr>
        <w:numPr>
          <w:ilvl w:val="0"/>
          <w:numId w:val="1011"/>
        </w:numPr>
      </w:pPr>
      <w:r>
        <w:t xml:space="preserve">Know when to use a GLM, and which family of distributions.</w:t>
      </w:r>
    </w:p>
    <w:p>
      <w:pPr>
        <w:numPr>
          <w:ilvl w:val="0"/>
          <w:numId w:val="1011"/>
        </w:numPr>
      </w:pPr>
      <w:r>
        <w:t xml:space="preserve">Fit a GLM in R.</w:t>
      </w:r>
    </w:p>
    <w:p>
      <w:pPr>
        <w:numPr>
          <w:ilvl w:val="0"/>
          <w:numId w:val="1011"/>
        </w:numPr>
      </w:pPr>
      <w:r>
        <w:t xml:space="preserve">Interpret the output.</w:t>
      </w:r>
    </w:p>
    <w:bookmarkEnd w:id="21"/>
    <w:bookmarkStart w:id="25" w:name="the-exponential-dispersion-model"/>
    <w:p>
      <w:pPr>
        <w:pStyle w:val="Heading2"/>
      </w:pPr>
      <w:r>
        <w:t xml:space="preserve">The Exponential Dispersion Model</w:t>
      </w:r>
    </w:p>
    <w:p>
      <w:pPr>
        <w:pStyle w:val="FirstParagraph"/>
      </w:pPr>
      <w:r>
        <w:t xml:space="preserve">Probability density (or mass if discrete data) functions that can be written in the following form are called exponential dispersion models (EDMs).</w:t>
      </w:r>
    </w:p>
    <w:p>
      <w:pPr>
        <w:pStyle w:val="BodyText"/>
      </w:pPr>
      <m:oMathPara>
        <m:oMathParaPr>
          <m:jc m:val="center"/>
        </m:oMathParaPr>
        <m:oMath>
          <m:r>
            <m:t>f</m:t>
          </m:r>
          <m:r>
            <m:rPr>
              <m:sty m:val="p"/>
            </m:rPr>
            <m:t>(</m:t>
          </m:r>
          <m:r>
            <m:t>x</m:t>
          </m:r>
          <m:r>
            <m:rPr>
              <m:sty m:val="p"/>
            </m:rPr>
            <m:t>;</m:t>
          </m:r>
          <m:r>
            <m:t>θ</m:t>
          </m:r>
          <m:r>
            <m:rPr>
              <m:sty m:val="p"/>
            </m:rPr>
            <m:t>,</m:t>
          </m:r>
          <m:r>
            <m:t>ϕ</m:t>
          </m:r>
          <m:r>
            <m:rPr>
              <m:sty m:val="p"/>
            </m:rPr>
            <m:t>)</m:t>
          </m:r>
          <m:r>
            <m:rPr>
              <m:sty m:val="p"/>
            </m:rPr>
            <m:t>=</m:t>
          </m:r>
          <m:r>
            <m:t>a</m:t>
          </m:r>
          <m:r>
            <m:rPr>
              <m:sty m:val="p"/>
            </m:rPr>
            <m:t>(</m:t>
          </m:r>
          <m:r>
            <m:t>x</m:t>
          </m:r>
          <m:r>
            <m:rPr>
              <m:sty m:val="p"/>
            </m:rPr>
            <m:t>,</m:t>
          </m:r>
          <m:r>
            <m:t>ϕ</m:t>
          </m:r>
          <m:r>
            <m:rPr>
              <m:sty m:val="p"/>
            </m:rPr>
            <m:t>)</m:t>
          </m:r>
          <m:r>
            <m:rPr>
              <m:sty m:val="p"/>
            </m:rPr>
            <m:t>exp</m:t>
          </m:r>
          <m:d>
            <m:dPr>
              <m:begChr m:val="{"/>
              <m:sepChr m:val=""/>
              <m:endChr m:val="}"/>
              <m:grow/>
            </m:dPr>
            <m:e>
              <m:f>
                <m:fPr>
                  <m:type m:val="bar"/>
                </m:fPr>
                <m:num>
                  <m:r>
                    <m:t>x</m:t>
                  </m:r>
                  <m:r>
                    <m:t>θ</m:t>
                  </m:r>
                  <m:r>
                    <m:rPr>
                      <m:sty m:val="p"/>
                    </m:rPr>
                    <m:t>−</m:t>
                  </m:r>
                  <m:r>
                    <m:t>κ</m:t>
                  </m:r>
                  <m:r>
                    <m:rPr>
                      <m:sty m:val="p"/>
                    </m:rPr>
                    <m:t>(</m:t>
                  </m:r>
                  <m:r>
                    <m:t>θ</m:t>
                  </m:r>
                  <m:r>
                    <m:rPr>
                      <m:sty m:val="p"/>
                    </m:rPr>
                    <m:t>)</m:t>
                  </m:r>
                </m:num>
                <m:den>
                  <m:r>
                    <m:t>ϕ</m:t>
                  </m:r>
                </m:den>
              </m:f>
            </m:e>
          </m:d>
          <m:r>
            <m:rPr>
              <m:sty m:val="p"/>
            </m:rPr>
            <m:t>,</m:t>
          </m:r>
        </m:oMath>
      </m:oMathPara>
    </w:p>
    <w:p>
      <w:pPr>
        <w:pStyle w:val="FirstParagraph"/>
      </w:pPr>
      <w:r>
        <w:t xml:space="preserve">where</w:t>
      </w:r>
    </w:p>
    <w:p>
      <w:pPr>
        <w:pStyle w:val="Compact"/>
        <w:numPr>
          <w:ilvl w:val="0"/>
          <w:numId w:val="1012"/>
        </w:numPr>
      </w:pPr>
      <m:oMath>
        <m:r>
          <m:t>θ</m:t>
        </m:r>
      </m:oMath>
      <w:r>
        <w:t xml:space="preserve"> </w:t>
      </w:r>
      <w:r>
        <w:t xml:space="preserve">is called the</w:t>
      </w:r>
      <w:r>
        <w:t xml:space="preserve"> </w:t>
      </w:r>
      <w:r>
        <w:rPr>
          <w:i/>
          <w:iCs/>
        </w:rPr>
        <w:t xml:space="preserve">canonical</w:t>
      </w:r>
      <w:r>
        <w:t xml:space="preserve"> </w:t>
      </w:r>
      <w:r>
        <w:t xml:space="preserve">parameter,</w:t>
      </w:r>
    </w:p>
    <w:p>
      <w:pPr>
        <w:pStyle w:val="Compact"/>
        <w:numPr>
          <w:ilvl w:val="0"/>
          <w:numId w:val="1012"/>
        </w:numPr>
      </w:pPr>
      <m:oMath>
        <m:r>
          <m:t>κ</m:t>
        </m:r>
        <m:r>
          <m:rPr>
            <m:sty m:val="p"/>
          </m:rPr>
          <m:t>(</m:t>
        </m:r>
        <m:r>
          <m:t>θ</m:t>
        </m:r>
        <m:r>
          <m:rPr>
            <m:sty m:val="p"/>
          </m:rPr>
          <m:t>)</m:t>
        </m:r>
      </m:oMath>
      <w:r>
        <w:t xml:space="preserve"> </w:t>
      </w:r>
      <w:r>
        <w:t xml:space="preserve">is a known function, called the</w:t>
      </w:r>
      <w:r>
        <w:t xml:space="preserve"> </w:t>
      </w:r>
      <w:r>
        <w:rPr>
          <w:i/>
          <w:iCs/>
        </w:rPr>
        <w:t xml:space="preserve">cumulant</w:t>
      </w:r>
      <w:r>
        <w:t xml:space="preserve"> </w:t>
      </w:r>
      <w:r>
        <w:t xml:space="preserve">function,</w:t>
      </w:r>
    </w:p>
    <w:p>
      <w:pPr>
        <w:pStyle w:val="Compact"/>
        <w:numPr>
          <w:ilvl w:val="0"/>
          <w:numId w:val="1012"/>
        </w:numPr>
      </w:pPr>
      <m:oMath>
        <m:r>
          <m:t>ϕ</m:t>
        </m:r>
        <m:r>
          <m:rPr>
            <m:sty m:val="p"/>
          </m:rPr>
          <m:t>&gt;</m:t>
        </m:r>
        <m:r>
          <m:t>0</m:t>
        </m:r>
      </m:oMath>
      <w:r>
        <w:t xml:space="preserve"> </w:t>
      </w:r>
      <w:r>
        <w:t xml:space="preserve">is the</w:t>
      </w:r>
      <w:r>
        <w:t xml:space="preserve"> </w:t>
      </w:r>
      <w:r>
        <w:rPr>
          <w:i/>
          <w:iCs/>
        </w:rPr>
        <w:t xml:space="preserve">dispersion</w:t>
      </w:r>
      <w:r>
        <w:t xml:space="preserve"> </w:t>
      </w:r>
      <w:r>
        <w:t xml:space="preserve">parameter, and</w:t>
      </w:r>
    </w:p>
    <w:p>
      <w:pPr>
        <w:pStyle w:val="Compact"/>
        <w:numPr>
          <w:ilvl w:val="0"/>
          <w:numId w:val="1012"/>
        </w:numPr>
      </w:pPr>
      <m:oMath>
        <m:r>
          <m:t>a</m:t>
        </m:r>
        <m:r>
          <m:rPr>
            <m:sty m:val="p"/>
          </m:rPr>
          <m:t>(</m:t>
        </m:r>
        <m:r>
          <m:t>x</m:t>
        </m:r>
        <m:r>
          <m:rPr>
            <m:sty m:val="p"/>
          </m:rPr>
          <m:t>,</m:t>
        </m:r>
        <m:r>
          <m:t>ϕ</m:t>
        </m:r>
        <m:r>
          <m:rPr>
            <m:sty m:val="p"/>
          </m:rPr>
          <m:t>)</m:t>
        </m:r>
      </m:oMath>
      <w:r>
        <w:t xml:space="preserve"> </w:t>
      </w:r>
      <w:r>
        <w:t xml:space="preserve">is a normalizing function that ensures the EDM is a distribution.</w:t>
      </w:r>
    </w:p>
    <w:p>
      <w:pPr>
        <w:pStyle w:val="FirstParagraph"/>
      </w:pPr>
      <w:r>
        <w:t xml:space="preserve">The cumulant function,</w:t>
      </w:r>
      <w:r>
        <w:t xml:space="preserve"> </w:t>
      </w:r>
      <m:oMath>
        <m:r>
          <m:t>κ</m:t>
        </m:r>
        <m:r>
          <m:rPr>
            <m:sty m:val="p"/>
          </m:rPr>
          <m:t>(</m:t>
        </m:r>
        <m:r>
          <m:t>θ</m:t>
        </m:r>
        <m:r>
          <m:rPr>
            <m:sty m:val="p"/>
          </m:rPr>
          <m:t>)</m:t>
        </m:r>
      </m:oMath>
      <w:r>
        <w:t xml:space="preserve">, turns out to be the key to the utility of the GLM as it enables the variance to be modeled as a function of the mean.</w:t>
      </w:r>
    </w:p>
    <w:p>
      <w:pPr>
        <w:pStyle w:val="BodyText"/>
      </w:pPr>
      <w:r>
        <w:t xml:space="preserve">In this way, the GLM utilizes all of the data to estimate the variance, but without the assumption of a constant variance. Instead, the assumption is that the chosen family for the GLM correctly models the heteroskedasticity.</w:t>
      </w:r>
    </w:p>
    <w:bookmarkStart w:id="22" w:name="X9e28357a7fe883c0c65c1c16a2f7e3081188e4f"/>
    <w:p>
      <w:pPr>
        <w:pStyle w:val="Heading3"/>
      </w:pPr>
      <w:r>
        <w:t xml:space="preserve">Example: the normal distribution is an EDM</w:t>
      </w:r>
    </w:p>
    <w:p>
      <w:pPr>
        <w:pStyle w:val="FirstParagraph"/>
      </w:pPr>
      <w:r>
        <w:t xml:space="preserve">The normal density is given by</w:t>
      </w:r>
    </w:p>
    <w:p>
      <w:pPr>
        <w:pStyle w:val="BodyText"/>
      </w:pPr>
      <m:oMathPara>
        <m:oMathParaPr>
          <m:jc m:val="center"/>
        </m:oMathParaPr>
        <m:oMath>
          <m:r>
            <m:t>f</m:t>
          </m:r>
          <m:r>
            <m:rPr>
              <m:sty m:val="p"/>
            </m:rPr>
            <m:t>(</m:t>
          </m:r>
          <m:r>
            <m:t>X</m:t>
          </m:r>
          <m:r>
            <m:rPr>
              <m:sty m:val="p"/>
            </m:rPr>
            <m:t>;</m:t>
          </m:r>
          <m:r>
            <m:t>μ</m:t>
          </m:r>
          <m:r>
            <m:rPr>
              <m:sty m:val="p"/>
            </m:rPr>
            <m:t>,</m:t>
          </m:r>
          <m:sSup>
            <m:e>
              <m:r>
                <m:t>σ</m:t>
              </m:r>
            </m:e>
            <m:sup>
              <m:r>
                <m:t>2</m:t>
              </m:r>
            </m:sup>
          </m:sSup>
          <m:r>
            <m:rPr>
              <m:sty m:val="p"/>
            </m:rPr>
            <m:t>)</m:t>
          </m:r>
          <m:r>
            <m:rPr>
              <m:sty m:val="p"/>
            </m:rPr>
            <m:t>=</m:t>
          </m:r>
          <m:f>
            <m:fPr>
              <m:type m:val="bar"/>
            </m:fPr>
            <m:num>
              <m:r>
                <m:t>1</m:t>
              </m:r>
            </m:num>
            <m:den>
              <m:rad>
                <m:radPr>
                  <m:degHide m:val="on"/>
                </m:radPr>
                <m:deg/>
                <m:e>
                  <m:r>
                    <m:t>2</m:t>
                  </m:r>
                  <m:r>
                    <m:t>π</m:t>
                  </m:r>
                  <m:sSup>
                    <m:e>
                      <m:r>
                        <m:t>σ</m:t>
                      </m:r>
                    </m:e>
                    <m:sup>
                      <m:r>
                        <m:t>2</m:t>
                      </m:r>
                    </m:sup>
                  </m:sSup>
                </m:e>
              </m:rad>
            </m:den>
          </m:f>
          <m:r>
            <m:rPr>
              <m:sty m:val="p"/>
            </m:rPr>
            <m:t>exp</m:t>
          </m:r>
          <m:d>
            <m:dPr>
              <m:begChr m:val="{"/>
              <m:sepChr m:val=""/>
              <m:endChr m:val="}"/>
              <m:grow/>
            </m:dPr>
            <m:e>
              <m:f>
                <m:fPr>
                  <m:type m:val="bar"/>
                </m:fPr>
                <m:num>
                  <m:r>
                    <m:rPr>
                      <m:sty m:val="p"/>
                    </m:rPr>
                    <m:t>(</m:t>
                  </m:r>
                  <m:r>
                    <m:t>X</m:t>
                  </m:r>
                  <m:r>
                    <m:rPr>
                      <m:sty m:val="p"/>
                    </m:rPr>
                    <m:t>−</m:t>
                  </m:r>
                  <m:r>
                    <m:t>μ</m:t>
                  </m:r>
                  <m:sSup>
                    <m:e>
                      <m:r>
                        <m:rPr>
                          <m:sty m:val="p"/>
                        </m:rPr>
                        <m:t>)</m:t>
                      </m:r>
                    </m:e>
                    <m:sup>
                      <m:r>
                        <m:t>2</m:t>
                      </m:r>
                    </m:sup>
                  </m:sSup>
                </m:num>
                <m:den>
                  <m:r>
                    <m:t>2</m:t>
                  </m:r>
                  <m:sSup>
                    <m:e>
                      <m:r>
                        <m:t>σ</m:t>
                      </m:r>
                    </m:e>
                    <m:sup>
                      <m:r>
                        <m:t>2</m:t>
                      </m:r>
                    </m:sup>
                  </m:sSup>
                </m:den>
              </m:f>
            </m:e>
          </m:d>
          <m:r>
            <m:rPr>
              <m:sty m:val="p"/>
            </m:rPr>
            <m:t>,</m:t>
          </m:r>
        </m:oMath>
      </m:oMathPara>
    </w:p>
    <w:p>
      <w:pPr>
        <w:pStyle w:val="FirstParagraph"/>
      </w:pPr>
      <w:r>
        <w:t xml:space="preserve">which can be re-written in the form:</w:t>
      </w:r>
    </w:p>
    <w:p>
      <w:pPr>
        <w:pStyle w:val="BodyText"/>
      </w:pPr>
      <m:oMathPara>
        <m:oMathParaPr>
          <m:jc m:val="center"/>
        </m:oMathParaPr>
        <m:oMath>
          <m:f>
            <m:fPr>
              <m:type m:val="bar"/>
            </m:fPr>
            <m:num>
              <m:r>
                <m:t>1</m:t>
              </m:r>
            </m:num>
            <m:den>
              <m:rad>
                <m:radPr>
                  <m:degHide m:val="on"/>
                </m:radPr>
                <m:deg/>
                <m:e>
                  <m:r>
                    <m:t>2</m:t>
                  </m:r>
                  <m:r>
                    <m:t>π</m:t>
                  </m:r>
                  <m:sSup>
                    <m:e>
                      <m:r>
                        <m:t>σ</m:t>
                      </m:r>
                    </m:e>
                    <m:sup>
                      <m:r>
                        <m:t>2</m:t>
                      </m:r>
                    </m:sup>
                  </m:sSup>
                </m:e>
              </m:rad>
            </m:den>
          </m:f>
          <m:r>
            <m:rPr>
              <m:sty m:val="p"/>
            </m:rPr>
            <m:t>exp</m:t>
          </m:r>
          <m:d>
            <m:dPr>
              <m:begChr m:val="{"/>
              <m:sepChr m:val=""/>
              <m:endChr m:val="}"/>
              <m:grow/>
            </m:dPr>
            <m:e>
              <m:f>
                <m:fPr>
                  <m:type m:val="bar"/>
                </m:fPr>
                <m:num>
                  <m:r>
                    <m:t>X</m:t>
                  </m:r>
                  <m:r>
                    <m:t>μ</m:t>
                  </m:r>
                  <m:r>
                    <m:rPr>
                      <m:sty m:val="p"/>
                    </m:rPr>
                    <m:t>−</m:t>
                  </m:r>
                  <m:f>
                    <m:fPr>
                      <m:type m:val="bar"/>
                    </m:fPr>
                    <m:num>
                      <m:sSup>
                        <m:e>
                          <m:r>
                            <m:t>μ</m:t>
                          </m:r>
                        </m:e>
                        <m:sup>
                          <m:r>
                            <m:t>2</m:t>
                          </m:r>
                        </m:sup>
                      </m:sSup>
                    </m:num>
                    <m:den>
                      <m:r>
                        <m:t>2</m:t>
                      </m:r>
                    </m:den>
                  </m:f>
                </m:num>
                <m:den>
                  <m:sSup>
                    <m:e>
                      <m:r>
                        <m:t>σ</m:t>
                      </m:r>
                    </m:e>
                    <m:sup>
                      <m:r>
                        <m:t>2</m:t>
                      </m:r>
                    </m:sup>
                  </m:sSup>
                </m:den>
              </m:f>
              <m:r>
                <m:rPr>
                  <m:sty m:val="p"/>
                </m:rPr>
                <m:t>−</m:t>
              </m:r>
              <m:f>
                <m:fPr>
                  <m:type m:val="bar"/>
                </m:fPr>
                <m:num>
                  <m:sSup>
                    <m:e>
                      <m:r>
                        <m:t>X</m:t>
                      </m:r>
                    </m:e>
                    <m:sup>
                      <m:r>
                        <m:t>2</m:t>
                      </m:r>
                    </m:sup>
                  </m:sSup>
                </m:num>
                <m:den>
                  <m:r>
                    <m:t>2</m:t>
                  </m:r>
                  <m:sSup>
                    <m:e>
                      <m:r>
                        <m:t>σ</m:t>
                      </m:r>
                    </m:e>
                    <m:sup>
                      <m:r>
                        <m:t>2</m:t>
                      </m:r>
                    </m:sup>
                  </m:sSup>
                </m:den>
              </m:f>
            </m:e>
          </m:d>
          <m:r>
            <m:rPr>
              <m:sty m:val="p"/>
            </m:rPr>
            <m:t>.</m:t>
          </m:r>
        </m:oMath>
      </m:oMathPara>
    </w:p>
    <w:p>
      <w:pPr>
        <w:pStyle w:val="FirstParagraph"/>
      </w:pPr>
      <w:r>
        <w:t xml:space="preserve">Comparing this form to that of the general EDM shows that:</w:t>
      </w:r>
    </w:p>
    <w:p>
      <w:pPr>
        <w:pStyle w:val="Compact"/>
        <w:numPr>
          <w:ilvl w:val="0"/>
          <w:numId w:val="1013"/>
        </w:numPr>
      </w:pPr>
      <m:oMath>
        <m:r>
          <m:t>θ</m:t>
        </m:r>
        <m:r>
          <m:rPr>
            <m:sty m:val="p"/>
          </m:rPr>
          <m:t>=</m:t>
        </m:r>
        <m:r>
          <m:t>μ</m:t>
        </m:r>
      </m:oMath>
      <w:r>
        <w:t xml:space="preserve">,</w:t>
      </w:r>
    </w:p>
    <w:p>
      <w:pPr>
        <w:pStyle w:val="Compact"/>
        <w:numPr>
          <w:ilvl w:val="0"/>
          <w:numId w:val="1013"/>
        </w:numPr>
      </w:pPr>
      <m:oMath>
        <m:r>
          <m:t>κ</m:t>
        </m:r>
        <m:r>
          <m:rPr>
            <m:sty m:val="p"/>
          </m:rPr>
          <m:t>(</m:t>
        </m:r>
        <m:r>
          <m:t>θ</m:t>
        </m:r>
        <m:r>
          <m:rPr>
            <m:sty m:val="p"/>
          </m:rPr>
          <m:t>)</m:t>
        </m:r>
        <m:r>
          <m:rPr>
            <m:sty m:val="p"/>
          </m:rPr>
          <m:t>=</m:t>
        </m:r>
        <m:sSup>
          <m:e>
            <m:r>
              <m:t>μ</m:t>
            </m:r>
          </m:e>
          <m:sup>
            <m:r>
              <m:t>2</m:t>
            </m:r>
          </m:sup>
        </m:sSup>
        <m:r>
          <m:rPr>
            <m:sty m:val="p"/>
          </m:rPr>
          <m:t>/</m:t>
        </m:r>
        <m:r>
          <m:t>2</m:t>
        </m:r>
        <m:r>
          <m:rPr>
            <m:sty m:val="p"/>
          </m:rPr>
          <m:t>=</m:t>
        </m:r>
        <m:sSup>
          <m:e>
            <m:r>
              <m:t>θ</m:t>
            </m:r>
          </m:e>
          <m:sup>
            <m:r>
              <m:t>2</m:t>
            </m:r>
          </m:sup>
        </m:sSup>
        <m:r>
          <m:rPr>
            <m:sty m:val="p"/>
          </m:rPr>
          <m:t>/</m:t>
        </m:r>
        <m:r>
          <m:t>2</m:t>
        </m:r>
      </m:oMath>
      <w:r>
        <w:t xml:space="preserve">,</w:t>
      </w:r>
    </w:p>
    <w:p>
      <w:pPr>
        <w:pStyle w:val="Compact"/>
        <w:numPr>
          <w:ilvl w:val="0"/>
          <w:numId w:val="1013"/>
        </w:numPr>
      </w:pPr>
      <m:oMath>
        <m:r>
          <m:t>ϕ</m:t>
        </m:r>
        <m:r>
          <m:rPr>
            <m:sty m:val="p"/>
          </m:rPr>
          <m:t>=</m:t>
        </m:r>
        <m:sSup>
          <m:e>
            <m:r>
              <m:t>σ</m:t>
            </m:r>
          </m:e>
          <m:sup>
            <m:r>
              <m:t>2</m:t>
            </m:r>
          </m:sup>
        </m:sSup>
      </m:oMath>
      <w:r>
        <w:t xml:space="preserve">, and</w:t>
      </w:r>
    </w:p>
    <w:p>
      <w:pPr>
        <w:pStyle w:val="Compact"/>
        <w:numPr>
          <w:ilvl w:val="0"/>
          <w:numId w:val="1013"/>
        </w:numPr>
      </w:pPr>
      <w:r>
        <w:t xml:space="preserve">the normalizing constant is</w:t>
      </w:r>
      <w:r>
        <w:t xml:space="preserve"> </w:t>
      </w:r>
      <m:oMath>
        <m:r>
          <m:t>a</m:t>
        </m:r>
        <m:r>
          <m:rPr>
            <m:sty m:val="p"/>
          </m:rPr>
          <m:t>(</m:t>
        </m:r>
        <m:r>
          <m:t>x</m:t>
        </m:r>
        <m:r>
          <m:rPr>
            <m:sty m:val="p"/>
          </m:rPr>
          <m:t>;</m:t>
        </m:r>
        <m:r>
          <m:t>ϕ</m:t>
        </m:r>
        <m:r>
          <m:rPr>
            <m:sty m:val="p"/>
          </m:rPr>
          <m:t>)</m:t>
        </m:r>
        <m:r>
          <m:rPr>
            <m:sty m:val="p"/>
          </m:rPr>
          <m:t>=</m:t>
        </m:r>
        <m:r>
          <m:rPr>
            <m:sty m:val="p"/>
          </m:rPr>
          <m:t>(</m:t>
        </m:r>
        <m:r>
          <m:t>2</m:t>
        </m:r>
        <m:r>
          <m:t>π</m:t>
        </m:r>
        <m:sSup>
          <m:e>
            <m:r>
              <m:t>σ</m:t>
            </m:r>
          </m:e>
          <m:sup>
            <m:r>
              <m:t>2</m:t>
            </m:r>
          </m:sup>
        </m:sSup>
        <m:sSup>
          <m:e>
            <m:r>
              <m:rPr>
                <m:sty m:val="p"/>
              </m:rPr>
              <m:t>)</m:t>
            </m:r>
          </m:e>
          <m:sup>
            <m:r>
              <m:rPr>
                <m:sty m:val="p"/>
              </m:rPr>
              <m:t>−</m:t>
            </m:r>
            <m:r>
              <m:t>1</m:t>
            </m:r>
          </m:sup>
        </m:sSup>
        <m:r>
          <m:rPr>
            <m:sty m:val="p"/>
          </m:rPr>
          <m:t>exp</m:t>
        </m:r>
        <m:r>
          <m:rPr>
            <m:sty m:val="p"/>
          </m:rPr>
          <m:t>{</m:t>
        </m:r>
        <m:r>
          <m:rPr>
            <m:sty m:val="p"/>
          </m:rPr>
          <m:t>−</m:t>
        </m:r>
        <m:sSup>
          <m:e>
            <m:r>
              <m:t>x</m:t>
            </m:r>
          </m:e>
          <m:sup>
            <m:r>
              <m:t>2</m:t>
            </m:r>
          </m:sup>
        </m:sSup>
        <m:r>
          <m:rPr>
            <m:sty m:val="p"/>
          </m:rPr>
          <m:t>/</m:t>
        </m:r>
        <m:r>
          <m:rPr>
            <m:sty m:val="p"/>
          </m:rPr>
          <m:t>(</m:t>
        </m:r>
        <m:r>
          <m:t>2</m:t>
        </m:r>
        <m:r>
          <m:t>π</m:t>
        </m:r>
        <m:sSup>
          <m:e>
            <m:r>
              <m:t>σ</m:t>
            </m:r>
          </m:e>
          <m:sup>
            <m:r>
              <m:t>2</m:t>
            </m:r>
          </m:sup>
        </m:sSup>
        <m:r>
          <m:rPr>
            <m:sty m:val="p"/>
          </m:rPr>
          <m:t>)</m:t>
        </m:r>
        <m:r>
          <m:rPr>
            <m:sty m:val="p"/>
          </m:rPr>
          <m:t>}</m:t>
        </m:r>
      </m:oMath>
      <w:r>
        <w:t xml:space="preserve">.</w:t>
      </w:r>
    </w:p>
    <w:bookmarkEnd w:id="22"/>
    <w:bookmarkStart w:id="23" w:name="the-mean-and-variance-of-an-edm"/>
    <w:p>
      <w:pPr>
        <w:pStyle w:val="Heading3"/>
      </w:pPr>
      <w:r>
        <w:t xml:space="preserve">The mean and variance of an EDM</w:t>
      </w:r>
    </w:p>
    <w:p>
      <w:pPr>
        <w:pStyle w:val="FirstParagraph"/>
      </w:pPr>
      <w:r>
        <w:t xml:space="preserve">The mean of</w:t>
      </w:r>
      <w:r>
        <w:t xml:space="preserve"> </w:t>
      </w:r>
      <m:oMath>
        <m:r>
          <m:t>X</m:t>
        </m:r>
      </m:oMath>
      <w:r>
        <w:t xml:space="preserve"> </w:t>
      </w:r>
      <w:r>
        <w:t xml:space="preserve">that follows an EDM is given by</w:t>
      </w:r>
    </w:p>
    <w:p>
      <w:pPr>
        <w:pStyle w:val="BodyText"/>
      </w:pPr>
      <m:oMathPara>
        <m:oMathParaPr>
          <m:jc m:val="center"/>
        </m:oMathParaPr>
        <m:oMath>
          <m:r>
            <m:t>E</m:t>
          </m:r>
          <m:r>
            <m:rPr>
              <m:sty m:val="p"/>
            </m:rPr>
            <m:t>[</m:t>
          </m:r>
          <m:r>
            <m:t>X</m:t>
          </m:r>
          <m:r>
            <m:rPr>
              <m:sty m:val="p"/>
            </m:rPr>
            <m:t>]</m:t>
          </m:r>
          <m:r>
            <m:rPr>
              <m:sty m:val="p"/>
            </m:rPr>
            <m:t>=</m:t>
          </m:r>
          <m:r>
            <m:t>μ</m:t>
          </m:r>
          <m:r>
            <m:rPr>
              <m:sty m:val="p"/>
            </m:rPr>
            <m:t>=</m:t>
          </m:r>
          <m:f>
            <m:fPr>
              <m:type m:val="bar"/>
            </m:fPr>
            <m:num>
              <m:r>
                <m:t>d</m:t>
              </m:r>
              <m:r>
                <m:t>κ</m:t>
              </m:r>
              <m:r>
                <m:rPr>
                  <m:sty m:val="p"/>
                </m:rPr>
                <m:t>(</m:t>
              </m:r>
              <m:r>
                <m:t>θ</m:t>
              </m:r>
              <m:r>
                <m:rPr>
                  <m:sty m:val="p"/>
                </m:rPr>
                <m:t>)</m:t>
              </m:r>
            </m:num>
            <m:den>
              <m:r>
                <m:t>d</m:t>
              </m:r>
              <m:r>
                <m:t>θ</m:t>
              </m:r>
            </m:den>
          </m:f>
          <m:r>
            <m:rPr>
              <m:sty m:val="p"/>
            </m:rPr>
            <m:t>,</m:t>
          </m:r>
        </m:oMath>
      </m:oMathPara>
    </w:p>
    <w:p>
      <w:pPr>
        <w:pStyle w:val="FirstParagraph"/>
      </w:pPr>
      <w:r>
        <w:t xml:space="preserve">and its variance is given by</w:t>
      </w:r>
    </w:p>
    <w:p>
      <w:pPr>
        <w:pStyle w:val="BodyText"/>
      </w:pPr>
      <m:oMathPara>
        <m:oMathParaPr>
          <m:jc m:val="center"/>
        </m:oMathParaPr>
        <m:oMath>
          <m:r>
            <m:rPr>
              <m:nor/>
              <m:sty m:val="p"/>
            </m:rPr>
            <m:t>Var</m:t>
          </m:r>
          <m:r>
            <m:rPr>
              <m:sty m:val="p"/>
            </m:rPr>
            <m:t>(</m:t>
          </m:r>
          <m:r>
            <m:t>X</m:t>
          </m:r>
          <m:r>
            <m:rPr>
              <m:sty m:val="p"/>
            </m:rPr>
            <m:t>)</m:t>
          </m:r>
          <m:r>
            <m:rPr>
              <m:sty m:val="p"/>
            </m:rPr>
            <m:t>=</m:t>
          </m:r>
          <m:r>
            <m:t>ϕ</m:t>
          </m:r>
          <m:f>
            <m:fPr>
              <m:type m:val="bar"/>
            </m:fPr>
            <m:num>
              <m:sSup>
                <m:e>
                  <m:r>
                    <m:t>d</m:t>
                  </m:r>
                </m:e>
                <m:sup>
                  <m:r>
                    <m:t>2</m:t>
                  </m:r>
                </m:sup>
              </m:sSup>
              <m:r>
                <m:t>κ</m:t>
              </m:r>
              <m:r>
                <m:rPr>
                  <m:sty m:val="p"/>
                </m:rPr>
                <m:t>(</m:t>
              </m:r>
              <m:r>
                <m:t>θ</m:t>
              </m:r>
              <m:r>
                <m:rPr>
                  <m:sty m:val="p"/>
                </m:rPr>
                <m:t>)</m:t>
              </m:r>
            </m:num>
            <m:den>
              <m:r>
                <m:t>d</m:t>
              </m:r>
              <m:sSup>
                <m:e>
                  <m:r>
                    <m:t>θ</m:t>
                  </m:r>
                </m:e>
                <m:sup>
                  <m:r>
                    <m:t>2</m:t>
                  </m:r>
                </m:sup>
              </m:sSup>
            </m:den>
          </m:f>
          <m:r>
            <m:rPr>
              <m:sty m:val="p"/>
            </m:rPr>
            <m:t>.</m:t>
          </m:r>
        </m:oMath>
      </m:oMathPara>
    </w:p>
    <w:p>
      <w:pPr>
        <w:pStyle w:val="FirstParagraph"/>
      </w:pPr>
      <w:r>
        <w:t xml:space="preserve">Because the variance must be positive, it follows that</w:t>
      </w:r>
      <w:r>
        <w:t xml:space="preserve"> </w:t>
      </w:r>
      <m:oMath>
        <m:f>
          <m:fPr>
            <m:type m:val="bar"/>
          </m:fPr>
          <m:num>
            <m:sSup>
              <m:e>
                <m:r>
                  <m:t>d</m:t>
                </m:r>
              </m:e>
              <m:sup>
                <m:r>
                  <m:t>2</m:t>
                </m:r>
              </m:sup>
            </m:sSup>
            <m:r>
              <m:t>κ</m:t>
            </m:r>
            <m:r>
              <m:rPr>
                <m:sty m:val="p"/>
              </m:rPr>
              <m:t>(</m:t>
            </m:r>
            <m:r>
              <m:t>θ</m:t>
            </m:r>
            <m:r>
              <m:rPr>
                <m:sty m:val="p"/>
              </m:rPr>
              <m:t>)</m:t>
            </m:r>
          </m:num>
          <m:den>
            <m:r>
              <m:t>d</m:t>
            </m:r>
            <m:sSup>
              <m:e>
                <m:r>
                  <m:t>θ</m:t>
                </m:r>
              </m:e>
              <m:sup>
                <m:r>
                  <m:t>2</m:t>
                </m:r>
              </m:sup>
            </m:sSup>
          </m:den>
        </m:f>
        <m:r>
          <m:rPr>
            <m:sty m:val="p"/>
          </m:rPr>
          <m:t>&gt;</m:t>
        </m:r>
        <m:r>
          <m:t>0</m:t>
        </m:r>
      </m:oMath>
      <w:r>
        <w:t xml:space="preserve">, which means that</w:t>
      </w:r>
      <w:r>
        <w:t xml:space="preserve"> </w:t>
      </w:r>
      <m:oMath>
        <m:r>
          <m:t>d</m:t>
        </m:r>
        <m:r>
          <m:t>μ</m:t>
        </m:r>
        <m:r>
          <m:rPr>
            <m:sty m:val="p"/>
          </m:rPr>
          <m:t>/</m:t>
        </m:r>
        <m:r>
          <m:t>d</m:t>
        </m:r>
        <m:r>
          <m:t>θ</m:t>
        </m:r>
        <m:r>
          <m:rPr>
            <m:sty m:val="p"/>
          </m:rPr>
          <m:t>&gt;</m:t>
        </m:r>
        <m:r>
          <m:t>0</m:t>
        </m:r>
      </m:oMath>
      <w:r>
        <w:t xml:space="preserve">. Therefore,</w:t>
      </w:r>
      <w:r>
        <w:t xml:space="preserve"> </w:t>
      </w:r>
      <m:oMath>
        <m:r>
          <m:t>μ</m:t>
        </m:r>
      </m:oMath>
      <w:r>
        <w:t xml:space="preserve"> </w:t>
      </w:r>
      <w:r>
        <w:t xml:space="preserve">must be a monotonically increasing function of</w:t>
      </w:r>
      <w:r>
        <w:t xml:space="preserve"> </w:t>
      </w:r>
      <m:oMath>
        <m:r>
          <m:t>θ</m:t>
        </m:r>
      </m:oMath>
      <w:r>
        <w:t xml:space="preserve">. And it can be shown that</w:t>
      </w:r>
    </w:p>
    <w:p>
      <w:pPr>
        <w:pStyle w:val="BodyText"/>
      </w:pPr>
      <m:oMathPara>
        <m:oMathParaPr>
          <m:jc m:val="center"/>
        </m:oMathParaPr>
        <m:oMath>
          <m:r>
            <m:rPr>
              <m:nor/>
              <m:sty m:val="p"/>
            </m:rPr>
            <m:t>Var</m:t>
          </m:r>
          <m:r>
            <m:rPr>
              <m:sty m:val="p"/>
            </m:rPr>
            <m:t>(</m:t>
          </m:r>
          <m:r>
            <m:t>μ</m:t>
          </m:r>
          <m:r>
            <m:rPr>
              <m:sty m:val="p"/>
            </m:rPr>
            <m:t>)</m:t>
          </m:r>
          <m:r>
            <m:rPr>
              <m:sty m:val="p"/>
            </m:rPr>
            <m:t>=</m:t>
          </m:r>
          <m:f>
            <m:fPr>
              <m:type m:val="bar"/>
            </m:fPr>
            <m:num>
              <m:r>
                <m:t>d</m:t>
              </m:r>
              <m:r>
                <m:t>μ</m:t>
              </m:r>
            </m:num>
            <m:den>
              <m:r>
                <m:t>d</m:t>
              </m:r>
              <m:r>
                <m:t>θ</m:t>
              </m:r>
            </m:den>
          </m:f>
          <m:r>
            <m:rPr>
              <m:sty m:val="p"/>
            </m:rPr>
            <m:t>.</m:t>
          </m:r>
        </m:oMath>
      </m:oMathPara>
    </w:p>
    <w:p>
      <w:pPr>
        <w:pStyle w:val="FirstParagraph"/>
      </w:pPr>
      <w:r>
        <w:t xml:space="preserve">That is, the variance is a function of the mean, and</w:t>
      </w:r>
      <w:r>
        <w:t xml:space="preserve"> </w:t>
      </w:r>
      <m:oMath>
        <m:r>
          <m:rPr>
            <m:nor/>
            <m:sty m:val="p"/>
          </m:rPr>
          <m:t>Var</m:t>
        </m:r>
        <m:r>
          <m:rPr>
            <m:sty m:val="p"/>
          </m:rPr>
          <m:t>(</m:t>
        </m:r>
        <m:r>
          <m:t>X</m:t>
        </m:r>
        <m:r>
          <m:rPr>
            <m:sty m:val="p"/>
          </m:rPr>
          <m:t>)</m:t>
        </m:r>
        <m:r>
          <m:rPr>
            <m:sty m:val="p"/>
          </m:rPr>
          <m:t>=</m:t>
        </m:r>
        <m:r>
          <m:t>ϕ</m:t>
        </m:r>
        <m:r>
          <m:rPr>
            <m:nor/>
            <m:sty m:val="p"/>
          </m:rPr>
          <m:t>Var</m:t>
        </m:r>
        <m:r>
          <m:rPr>
            <m:sty m:val="p"/>
          </m:rPr>
          <m:t>(</m:t>
        </m:r>
        <m:r>
          <m:t>μ</m:t>
        </m:r>
        <m:r>
          <m:rPr>
            <m:sty m:val="p"/>
          </m:rPr>
          <m:t>)</m:t>
        </m:r>
      </m:oMath>
      <w:r>
        <w:t xml:space="preserve">. This variance function, it turns out, uniquely determines the class of EDM.</w:t>
      </w:r>
    </w:p>
    <w:bookmarkEnd w:id="23"/>
    <w:bookmarkStart w:id="24" w:name="Xe7ece6a53db5aaf5c510c2152dfa81d3282c071"/>
    <w:p>
      <w:pPr>
        <w:pStyle w:val="Heading3"/>
      </w:pPr>
      <w:r>
        <w:t xml:space="preserve">The most common GLM distribution families</w:t>
      </w:r>
    </w:p>
    <w:p>
      <w:pPr>
        <w:pStyle w:val="FirstParagraph"/>
      </w:pPr>
      <w:r>
        <w:t xml:space="preserve">The following table shows the most common GLM families along with their canonical parameter,</w:t>
      </w:r>
      <w:r>
        <w:t xml:space="preserve"> </w:t>
      </w:r>
      <m:oMath>
        <m:r>
          <m:t>θ</m:t>
        </m:r>
      </m:oMath>
      <w:r>
        <w:t xml:space="preserve">, cumulant function,</w:t>
      </w:r>
      <w:r>
        <w:t xml:space="preserve"> </w:t>
      </w:r>
      <m:oMath>
        <m:r>
          <m:t>κ</m:t>
        </m:r>
        <m:r>
          <m:rPr>
            <m:sty m:val="p"/>
          </m:rPr>
          <m:t>(</m:t>
        </m:r>
        <m:r>
          <m:t>θ</m:t>
        </m:r>
        <m:r>
          <m:rPr>
            <m:sty m:val="p"/>
          </m:rPr>
          <m:t>)</m:t>
        </m:r>
      </m:oMath>
      <w:r>
        <w:t xml:space="preserve">, mean (</w:t>
      </w:r>
      <m:oMath>
        <m:r>
          <m:t>μ</m:t>
        </m:r>
      </m:oMath>
      <w:r>
        <w:t xml:space="preserve">) and variance (</w:t>
      </w:r>
      <m:oMath>
        <m:r>
          <m:t>ϕ</m:t>
        </m:r>
      </m:oMath>
      <w:r>
        <w:t xml:space="preserve">) functions, respectively.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Family</w:t>
            </w:r>
          </w:p>
        </w:tc>
        <w:tc>
          <w:tcPr/>
          <w:p>
            <w:pPr>
              <w:pStyle w:val="Compact"/>
            </w:pPr>
            <w:r>
              <w:t xml:space="preserve">Canonical Parameter</w:t>
            </w:r>
            <w:r>
              <w:t xml:space="preserve"> </w:t>
            </w:r>
            <m:oMath>
              <m:r>
                <m:t>θ</m:t>
              </m:r>
            </m:oMath>
          </w:p>
        </w:tc>
        <w:tc>
          <w:tcPr/>
          <w:p>
            <w:pPr>
              <w:pStyle w:val="Compact"/>
            </w:pPr>
            <w:r>
              <w:t xml:space="preserve">Cumulant Function</w:t>
            </w:r>
            <w:r>
              <w:t xml:space="preserve"> </w:t>
            </w:r>
            <m:oMath>
              <m:r>
                <m:t>κ</m:t>
              </m:r>
              <m:r>
                <m:rPr>
                  <m:sty m:val="p"/>
                </m:rPr>
                <m:t>(</m:t>
              </m:r>
              <m:r>
                <m:t>θ</m:t>
              </m:r>
              <m:r>
                <m:rPr>
                  <m:sty m:val="p"/>
                </m:rPr>
                <m:t>)</m:t>
              </m:r>
            </m:oMath>
          </w:p>
        </w:tc>
        <w:tc>
          <w:tcPr/>
          <w:p>
            <w:pPr>
              <w:pStyle w:val="Compact"/>
            </w:pPr>
            <w:r>
              <w:t xml:space="preserve">Mean Function</w:t>
            </w:r>
            <w:r>
              <w:t xml:space="preserve"> </w:t>
            </w:r>
            <m:oMath>
              <m:r>
                <m:t>μ</m:t>
              </m:r>
              <m:r>
                <m:rPr>
                  <m:sty m:val="p"/>
                </m:rPr>
                <m:t>=</m:t>
              </m:r>
              <m:sSup>
                <m:e>
                  <m:r>
                    <m:t>κ</m:t>
                  </m:r>
                </m:e>
                <m:sup>
                  <m:r>
                    <m:rPr>
                      <m:sty m:val="p"/>
                    </m:rPr>
                    <m:t>′</m:t>
                  </m:r>
                </m:sup>
              </m:sSup>
              <m:r>
                <m:rPr>
                  <m:sty m:val="p"/>
                </m:rPr>
                <m:t>(</m:t>
              </m:r>
              <m:r>
                <m:t>θ</m:t>
              </m:r>
              <m:r>
                <m:rPr>
                  <m:sty m:val="p"/>
                </m:rPr>
                <m:t>)</m:t>
              </m:r>
            </m:oMath>
          </w:p>
        </w:tc>
        <w:tc>
          <w:tcPr/>
          <w:p>
            <w:pPr>
              <w:pStyle w:val="Compact"/>
            </w:pPr>
            <w:r>
              <w:t xml:space="preserve">Variance Function</w:t>
            </w:r>
            <w:r>
              <w:t xml:space="preserve"> </w:t>
            </w:r>
            <w:r>
              <w:t xml:space="preserve">$\mbox{Var}(Y) = \phi= \\ \kappa''(\theta)$</w:t>
            </w:r>
          </w:p>
        </w:tc>
      </w:tr>
      <w:tr>
        <w:tc>
          <w:tcPr/>
          <w:p>
            <w:pPr>
              <w:pStyle w:val="Compact"/>
            </w:pPr>
            <w:r>
              <w:t xml:space="preserve">Normal (Gaussian)</w:t>
            </w:r>
          </w:p>
        </w:tc>
        <w:tc>
          <w:tcPr/>
          <w:p>
            <w:pPr>
              <w:pStyle w:val="Compact"/>
            </w:pPr>
            <m:oMath>
              <m:r>
                <m:t>μ</m:t>
              </m:r>
            </m:oMath>
            <w:r>
              <w:t xml:space="preserve">​</w:t>
            </w:r>
          </w:p>
        </w:tc>
        <w:tc>
          <w:tcPr/>
          <w:p>
            <w:pPr>
              <w:pStyle w:val="Compact"/>
            </w:pPr>
            <m:oMath>
              <m:f>
                <m:fPr>
                  <m:type m:val="bar"/>
                </m:fPr>
                <m:num>
                  <m:sSup>
                    <m:e>
                      <m:r>
                        <m:t>θ</m:t>
                      </m:r>
                    </m:e>
                    <m:sup>
                      <m:r>
                        <m:t>2</m:t>
                      </m:r>
                    </m:sup>
                  </m:sSup>
                </m:num>
                <m:den>
                  <m:r>
                    <m:t>2</m:t>
                  </m:r>
                </m:den>
              </m:f>
            </m:oMath>
            <w:r>
              <w:t xml:space="preserve">​</w:t>
            </w:r>
          </w:p>
        </w:tc>
        <w:tc>
          <w:tcPr/>
          <w:p>
            <w:pPr>
              <w:pStyle w:val="Compact"/>
            </w:pPr>
            <m:oMath>
              <m:r>
                <m:t>μ</m:t>
              </m:r>
            </m:oMath>
            <w:r>
              <w:t xml:space="preserve">​</w:t>
            </w:r>
          </w:p>
        </w:tc>
        <w:tc>
          <w:tcPr/>
          <w:p>
            <w:pPr>
              <w:pStyle w:val="Compact"/>
            </w:pPr>
            <m:oMath>
              <m:r>
                <m:t>ϕ</m:t>
              </m:r>
            </m:oMath>
            <w:r>
              <w:t xml:space="preserve">​</w:t>
            </w:r>
          </w:p>
        </w:tc>
      </w:tr>
      <w:tr>
        <w:tc>
          <w:tcPr/>
          <w:p>
            <w:pPr>
              <w:pStyle w:val="Compact"/>
            </w:pPr>
            <w:r>
              <w:t xml:space="preserve">Bernoulli</w:t>
            </w:r>
          </w:p>
        </w:tc>
        <w:tc>
          <w:tcPr/>
          <w:p>
            <w:pPr>
              <w:pStyle w:val="Compact"/>
            </w:pPr>
            <m:oMath>
              <m:r>
                <m:rPr>
                  <m:sty m:val="p"/>
                </m:rPr>
                <m:t>log</m:t>
              </m:r>
              <m:d>
                <m:dPr>
                  <m:begChr m:val="("/>
                  <m:sepChr m:val=""/>
                  <m:endChr m:val=")"/>
                  <m:grow/>
                </m:dPr>
                <m:e>
                  <m:f>
                    <m:fPr>
                      <m:type m:val="bar"/>
                    </m:fPr>
                    <m:num>
                      <m:r>
                        <m:t>μ</m:t>
                      </m:r>
                    </m:num>
                    <m:den>
                      <m:r>
                        <m:t>1</m:t>
                      </m:r>
                      <m:r>
                        <m:rPr>
                          <m:sty m:val="p"/>
                        </m:rPr>
                        <m:t>−</m:t>
                      </m:r>
                      <m:r>
                        <m:t>μ</m:t>
                      </m:r>
                    </m:den>
                  </m:f>
                </m:e>
              </m:d>
            </m:oMath>
            <w:r>
              <w:t xml:space="preserve">​</w:t>
            </w:r>
          </w:p>
        </w:tc>
        <w:tc>
          <w:tcPr/>
          <w:p>
            <w:pPr>
              <w:pStyle w:val="Compact"/>
            </w:pPr>
            <m:oMath>
              <m:r>
                <m:rPr>
                  <m:sty m:val="p"/>
                </m:rPr>
                <m:t>log</m:t>
              </m:r>
              <m:d>
                <m:dPr>
                  <m:begChr m:val="("/>
                  <m:sepChr m:val=""/>
                  <m:endChr m:val=")"/>
                  <m:grow/>
                </m:dPr>
                <m:e>
                  <m:r>
                    <m:t>1</m:t>
                  </m:r>
                  <m:r>
                    <m:rPr>
                      <m:sty m:val="p"/>
                    </m:rPr>
                    <m:t>+</m:t>
                  </m:r>
                  <m:sSup>
                    <m:e>
                      <m:r>
                        <m:t>e</m:t>
                      </m:r>
                    </m:e>
                    <m:sup>
                      <m:r>
                        <m:t>θ</m:t>
                      </m:r>
                    </m:sup>
                  </m:sSup>
                </m:e>
              </m:d>
            </m:oMath>
            <w:r>
              <w:t xml:space="preserve">​</w:t>
            </w:r>
          </w:p>
        </w:tc>
        <w:tc>
          <w:tcPr/>
          <w:p>
            <w:pPr>
              <w:pStyle w:val="Compact"/>
            </w:pPr>
            <m:oMath>
              <m:f>
                <m:fPr>
                  <m:type m:val="bar"/>
                </m:fPr>
                <m:num>
                  <m:sSup>
                    <m:e>
                      <m:r>
                        <m:t>e</m:t>
                      </m:r>
                    </m:e>
                    <m:sup>
                      <m:r>
                        <m:t>θ</m:t>
                      </m:r>
                    </m:sup>
                  </m:sSup>
                </m:num>
                <m:den>
                  <m:r>
                    <m:t>1</m:t>
                  </m:r>
                  <m:r>
                    <m:rPr>
                      <m:sty m:val="p"/>
                    </m:rPr>
                    <m:t>+</m:t>
                  </m:r>
                  <m:sSup>
                    <m:e>
                      <m:r>
                        <m:t>e</m:t>
                      </m:r>
                    </m:e>
                    <m:sup>
                      <m:r>
                        <m:t>θ</m:t>
                      </m:r>
                    </m:sup>
                  </m:sSup>
                </m:den>
              </m:f>
            </m:oMath>
            <w:r>
              <w:t xml:space="preserve">​</w:t>
            </w:r>
          </w:p>
        </w:tc>
        <w:tc>
          <w:tcPr/>
          <w:p>
            <w:pPr>
              <w:pStyle w:val="Compact"/>
            </w:pPr>
            <m:oMath>
              <m:r>
                <m:t>ϕ</m:t>
              </m:r>
              <m:r>
                <m:t>μ</m:t>
              </m:r>
              <m:r>
                <m:rPr>
                  <m:sty m:val="p"/>
                </m:rPr>
                <m:t>(</m:t>
              </m:r>
              <m:r>
                <m:t>1</m:t>
              </m:r>
              <m:r>
                <m:rPr>
                  <m:sty m:val="p"/>
                </m:rPr>
                <m:t>−</m:t>
              </m:r>
              <m:r>
                <m:t>μ</m:t>
              </m:r>
              <m:r>
                <m:rPr>
                  <m:sty m:val="p"/>
                </m:rPr>
                <m:t>)</m:t>
              </m:r>
            </m:oMath>
            <w:r>
              <w:t xml:space="preserve">​</w:t>
            </w:r>
          </w:p>
        </w:tc>
      </w:tr>
      <w:tr>
        <w:tc>
          <w:tcPr/>
          <w:p>
            <w:pPr>
              <w:pStyle w:val="Compact"/>
            </w:pPr>
            <w:r>
              <w:t xml:space="preserve">Multinomial with</w:t>
            </w:r>
            <w:r>
              <w:t xml:space="preserve"> </w:t>
            </w:r>
            <m:oMath>
              <m:r>
                <m:t>i</m:t>
              </m:r>
              <m:r>
                <m:rPr>
                  <m:sty m:val="p"/>
                </m:rPr>
                <m:t>=</m:t>
              </m:r>
              <m:r>
                <m:t>1</m:t>
              </m:r>
              <m:r>
                <m:rPr>
                  <m:sty m:val="p"/>
                </m:rPr>
                <m:t>,</m:t>
              </m:r>
              <m:r>
                <m:rPr>
                  <m:sty m:val="p"/>
                </m:rPr>
                <m:t>…</m:t>
              </m:r>
              <m:r>
                <m:rPr>
                  <m:sty m:val="p"/>
                </m:rPr>
                <m:t>,</m:t>
              </m:r>
              <m:r>
                <m:t>k</m:t>
              </m:r>
            </m:oMath>
            <w:r>
              <w:t xml:space="preserve"> </w:t>
            </w:r>
            <w:r>
              <w:t xml:space="preserve">categories</w:t>
            </w:r>
          </w:p>
        </w:tc>
        <w:tc>
          <w:tcPr/>
          <w:p>
            <w:pPr>
              <w:pStyle w:val="Compact"/>
            </w:pPr>
            <w:r>
              <w:t xml:space="preserve">$\theta_i=\log\left(\frac{\mu_i}{\mu_k}\right),\\ i=1,\ldots,k-1$</w:t>
            </w:r>
            <w:r>
              <w:t xml:space="preserve">​</w:t>
            </w:r>
          </w:p>
        </w:tc>
        <w:tc>
          <w:tcPr/>
          <w:p>
            <w:pPr>
              <w:pStyle w:val="Compact"/>
            </w:pPr>
            <m:oMath>
              <m:r>
                <m:rPr>
                  <m:sty m:val="p"/>
                </m:rPr>
                <m:t>log</m:t>
              </m:r>
              <m:d>
                <m:dPr>
                  <m:begChr m:val="("/>
                  <m:sepChr m:val=""/>
                  <m:endChr m:val=")"/>
                  <m:grow/>
                </m:dPr>
                <m:e>
                  <m:r>
                    <m:t>1</m:t>
                  </m:r>
                  <m:r>
                    <m:rPr>
                      <m:sty m:val="p"/>
                    </m:rPr>
                    <m:t>+</m:t>
                  </m:r>
                  <m:nary>
                    <m:naryPr>
                      <m:chr m:val="∑"/>
                      <m:limLoc m:val="undOvr"/>
                      <m:subHide m:val="off"/>
                      <m:supHide m:val="off"/>
                    </m:naryPr>
                    <m:sub>
                      <m:r>
                        <m:t>i</m:t>
                      </m:r>
                      <m:r>
                        <m:rPr>
                          <m:sty m:val="p"/>
                        </m:rPr>
                        <m:t>=</m:t>
                      </m:r>
                      <m:r>
                        <m:t>1</m:t>
                      </m:r>
                    </m:sub>
                    <m:sup>
                      <m:r>
                        <m:t>k</m:t>
                      </m:r>
                      <m:r>
                        <m:rPr>
                          <m:sty m:val="p"/>
                        </m:rPr>
                        <m:t>−</m:t>
                      </m:r>
                      <m:r>
                        <m:t>1</m:t>
                      </m:r>
                    </m:sup>
                    <m:e>
                      <m:sSup>
                        <m:e>
                          <m:r>
                            <m:t>e</m:t>
                          </m:r>
                        </m:e>
                        <m:sup>
                          <m:sSub>
                            <m:e>
                              <m:r>
                                <m:t>θ</m:t>
                              </m:r>
                            </m:e>
                            <m:sub>
                              <m:r>
                                <m:t>i</m:t>
                              </m:r>
                            </m:sub>
                          </m:sSub>
                        </m:sup>
                      </m:sSup>
                    </m:e>
                  </m:nary>
                </m:e>
              </m:d>
            </m:oMath>
            <w:r>
              <w:t xml:space="preserve">​</w:t>
            </w:r>
          </w:p>
        </w:tc>
        <w:tc>
          <w:tcPr/>
          <w:p>
            <w:pPr>
              <w:pStyle w:val="Compact"/>
            </w:pPr>
            <w:r>
              <w:t xml:space="preserve">$\mu_i=\frac{e^{\theta_i}}{1+\sum_{j=1}^{k-1}e^{\theta_j}}, \\ i=1,\ldots,k-1 \\ \mu_k=1 - \sum_{i=1}^{k-1}\mu_i$</w:t>
            </w:r>
            <w:r>
              <w:t xml:space="preserve">​</w:t>
            </w:r>
          </w:p>
        </w:tc>
        <w:tc>
          <w:tcPr/>
          <w:p>
            <w:pPr>
              <w:pStyle w:val="Compact"/>
            </w:pPr>
            <w:r>
              <w:t xml:space="preserve">$\phi\mu_i(1-\mu_i), \\ \mbox{Cov}(Y_i,Y_j)= \\ -\phi\mu_i\mu_j$</w:t>
            </w:r>
            <w:r>
              <w:t xml:space="preserve">​</w:t>
            </w:r>
          </w:p>
        </w:tc>
      </w:tr>
      <w:tr>
        <w:tc>
          <w:tcPr/>
          <w:p>
            <w:pPr>
              <w:pStyle w:val="Compact"/>
            </w:pPr>
            <w:r>
              <w:t xml:space="preserve">Poisson</w:t>
            </w:r>
          </w:p>
        </w:tc>
        <w:tc>
          <w:tcPr/>
          <w:p>
            <w:pPr>
              <w:pStyle w:val="Compact"/>
            </w:pPr>
            <m:oMath>
              <m:r>
                <m:rPr>
                  <m:sty m:val="p"/>
                </m:rPr>
                <m:t>log</m:t>
              </m:r>
              <m:r>
                <m:t>μ</m:t>
              </m:r>
            </m:oMath>
            <w:r>
              <w:t xml:space="preserve">​</w:t>
            </w:r>
          </w:p>
        </w:tc>
        <w:tc>
          <w:tcPr/>
          <w:p>
            <w:pPr>
              <w:pStyle w:val="Compact"/>
            </w:pPr>
            <m:oMath>
              <m:sSup>
                <m:e>
                  <m:r>
                    <m:t>e</m:t>
                  </m:r>
                </m:e>
                <m:sup>
                  <m:r>
                    <m:t>θ</m:t>
                  </m:r>
                </m:sup>
              </m:sSup>
            </m:oMath>
            <w:r>
              <w:t xml:space="preserve">​</w:t>
            </w:r>
          </w:p>
        </w:tc>
        <w:tc>
          <w:tcPr/>
          <w:p>
            <w:pPr>
              <w:pStyle w:val="Compact"/>
            </w:pPr>
            <m:oMath>
              <m:sSup>
                <m:e>
                  <m:r>
                    <m:t>e</m:t>
                  </m:r>
                </m:e>
                <m:sup>
                  <m:r>
                    <m:t>θ</m:t>
                  </m:r>
                </m:sup>
              </m:sSup>
            </m:oMath>
            <w:r>
              <w:t xml:space="preserve">​</w:t>
            </w:r>
          </w:p>
        </w:tc>
        <w:tc>
          <w:tcPr/>
          <w:p>
            <w:pPr>
              <w:pStyle w:val="Compact"/>
            </w:pPr>
            <m:oMath>
              <m:r>
                <m:t>ϕ</m:t>
              </m:r>
              <m:r>
                <m:t>μ</m:t>
              </m:r>
            </m:oMath>
            <w:r>
              <w:t xml:space="preserve">​</w:t>
            </w:r>
          </w:p>
        </w:tc>
      </w:tr>
      <w:tr>
        <w:tc>
          <w:tcPr/>
          <w:p>
            <w:pPr>
              <w:pStyle w:val="Compact"/>
            </w:pPr>
            <w:r>
              <w:t xml:space="preserve">Gamma</w:t>
            </w:r>
          </w:p>
        </w:tc>
        <w:tc>
          <w:tcPr/>
          <w:p>
            <w:pPr>
              <w:pStyle w:val="Compact"/>
            </w:pPr>
            <m:oMath>
              <m:r>
                <m:rPr>
                  <m:sty m:val="p"/>
                </m:rPr>
                <m:t>−</m:t>
              </m:r>
              <m:r>
                <m:t>1</m:t>
              </m:r>
              <m:r>
                <m:rPr>
                  <m:sty m:val="p"/>
                </m:rPr>
                <m:t>/</m:t>
              </m:r>
              <m:r>
                <m:t>μ</m:t>
              </m:r>
            </m:oMath>
            <w:r>
              <w:t xml:space="preserve">​</w:t>
            </w:r>
          </w:p>
        </w:tc>
        <w:tc>
          <w:tcPr/>
          <w:p>
            <w:pPr>
              <w:pStyle w:val="Compact"/>
            </w:pPr>
            <m:oMath>
              <m:r>
                <m:rPr>
                  <m:sty m:val="p"/>
                </m:rPr>
                <m:t>−</m:t>
              </m:r>
              <m:r>
                <m:rPr>
                  <m:sty m:val="p"/>
                </m:rPr>
                <m:t>log</m:t>
              </m:r>
              <m:r>
                <m:rPr>
                  <m:sty m:val="p"/>
                </m:rPr>
                <m:t>(</m:t>
              </m:r>
              <m:r>
                <m:rPr>
                  <m:sty m:val="p"/>
                </m:rPr>
                <m:t>−</m:t>
              </m:r>
              <m:r>
                <m:t>θ</m:t>
              </m:r>
              <m:r>
                <m:rPr>
                  <m:sty m:val="p"/>
                </m:rPr>
                <m:t>)</m:t>
              </m:r>
            </m:oMath>
            <w:r>
              <w:t xml:space="preserve">​</w:t>
            </w:r>
          </w:p>
        </w:tc>
        <w:tc>
          <w:tcPr/>
          <w:p>
            <w:pPr>
              <w:pStyle w:val="Compact"/>
            </w:pPr>
            <m:oMath>
              <m:r>
                <m:rPr>
                  <m:sty m:val="p"/>
                </m:rPr>
                <m:t>−</m:t>
              </m:r>
              <m:r>
                <m:t>1</m:t>
              </m:r>
              <m:r>
                <m:rPr>
                  <m:sty m:val="p"/>
                </m:rPr>
                <m:t>/</m:t>
              </m:r>
              <m:r>
                <m:t>θ</m:t>
              </m:r>
            </m:oMath>
            <w:r>
              <w:t xml:space="preserve">​</w:t>
            </w:r>
          </w:p>
        </w:tc>
        <w:tc>
          <w:tcPr/>
          <w:p>
            <w:pPr>
              <w:pStyle w:val="Compact"/>
            </w:pPr>
            <m:oMath>
              <m:r>
                <m:t>ϕ</m:t>
              </m:r>
              <m:sSup>
                <m:e>
                  <m:r>
                    <m:t>μ</m:t>
                  </m:r>
                </m:e>
                <m:sup>
                  <m:r>
                    <m:t>2</m:t>
                  </m:r>
                </m:sup>
              </m:sSup>
            </m:oMath>
            <w:r>
              <w:t xml:space="preserve">​</w:t>
            </w:r>
          </w:p>
        </w:tc>
      </w:tr>
      <w:tr>
        <w:tc>
          <w:tcPr/>
          <w:p>
            <w:pPr>
              <w:pStyle w:val="Compact"/>
            </w:pPr>
            <w:r>
              <w:t xml:space="preserve">Inverse Gaussian</w:t>
            </w:r>
          </w:p>
        </w:tc>
        <w:tc>
          <w:tcPr/>
          <w:p>
            <w:pPr>
              <w:pStyle w:val="Compact"/>
            </w:pPr>
            <m:oMath>
              <m:r>
                <m:rPr>
                  <m:sty m:val="p"/>
                </m:rPr>
                <m:t>−</m:t>
              </m:r>
              <m:r>
                <m:t>1</m:t>
              </m:r>
              <m:r>
                <m:rPr>
                  <m:sty m:val="p"/>
                </m:rPr>
                <m:t>/</m:t>
              </m:r>
              <m:r>
                <m:rPr>
                  <m:sty m:val="p"/>
                </m:rPr>
                <m:t>(</m:t>
              </m:r>
              <m:r>
                <m:t>2</m:t>
              </m:r>
              <m:sSup>
                <m:e>
                  <m:r>
                    <m:t>μ</m:t>
                  </m:r>
                </m:e>
                <m:sup>
                  <m:r>
                    <m:t>2</m:t>
                  </m:r>
                </m:sup>
              </m:sSup>
              <m:r>
                <m:rPr>
                  <m:sty m:val="p"/>
                </m:rPr>
                <m:t>)</m:t>
              </m:r>
            </m:oMath>
            <w:r>
              <w:t xml:space="preserve">​</w:t>
            </w:r>
          </w:p>
        </w:tc>
        <w:tc>
          <w:tcPr/>
          <w:p>
            <w:pPr>
              <w:pStyle w:val="Compact"/>
            </w:pPr>
            <m:oMath>
              <m:r>
                <m:rPr>
                  <m:sty m:val="p"/>
                </m:rPr>
                <m:t>−</m:t>
              </m:r>
              <m:rad>
                <m:radPr>
                  <m:degHide m:val="on"/>
                </m:radPr>
                <m:deg/>
                <m:e>
                  <m:r>
                    <m:rPr>
                      <m:sty m:val="p"/>
                    </m:rPr>
                    <m:t>−</m:t>
                  </m:r>
                  <m:r>
                    <m:t>2</m:t>
                  </m:r>
                  <m:r>
                    <m:t>θ</m:t>
                  </m:r>
                </m:e>
              </m:rad>
            </m:oMath>
            <w:r>
              <w:t xml:space="preserve">​</w:t>
            </w:r>
          </w:p>
        </w:tc>
        <w:tc>
          <w:tcPr/>
          <w:p>
            <w:pPr>
              <w:pStyle w:val="Compact"/>
            </w:pPr>
            <m:oMath>
              <m:r>
                <m:rPr>
                  <m:sty m:val="p"/>
                </m:rPr>
                <m:t>−</m:t>
              </m:r>
              <m:r>
                <m:t>1</m:t>
              </m:r>
              <m:r>
                <m:rPr>
                  <m:sty m:val="p"/>
                </m:rPr>
                <m:t>/</m:t>
              </m:r>
              <m:r>
                <m:rPr>
                  <m:sty m:val="p"/>
                </m:rPr>
                <m:t>(</m:t>
              </m:r>
              <m:r>
                <m:t>2</m:t>
              </m:r>
              <m:r>
                <m:t>θ</m:t>
              </m:r>
              <m:sSup>
                <m:e>
                  <m:r>
                    <m:rPr>
                      <m:sty m:val="p"/>
                    </m:rPr>
                    <m:t>)</m:t>
                  </m:r>
                </m:e>
                <m:sup>
                  <m:r>
                    <m:t>1</m:t>
                  </m:r>
                  <m:r>
                    <m:rPr>
                      <m:sty m:val="p"/>
                    </m:rPr>
                    <m:t>/</m:t>
                  </m:r>
                  <m:r>
                    <m:t>2</m:t>
                  </m:r>
                </m:sup>
              </m:sSup>
            </m:oMath>
            <w:r>
              <w:t xml:space="preserve">​</w:t>
            </w:r>
          </w:p>
        </w:tc>
        <w:tc>
          <w:tcPr/>
          <w:p>
            <w:pPr>
              <w:pStyle w:val="Compact"/>
            </w:pPr>
            <m:oMath>
              <m:r>
                <m:t>ϕ</m:t>
              </m:r>
              <m:sSup>
                <m:e>
                  <m:r>
                    <m:t>μ</m:t>
                  </m:r>
                </m:e>
                <m:sup>
                  <m:r>
                    <m:t>3</m:t>
                  </m:r>
                </m:sup>
              </m:sSup>
            </m:oMath>
            <w:r>
              <w:t xml:space="preserve">​</w:t>
            </w:r>
          </w:p>
        </w:tc>
      </w:tr>
      <w:tr>
        <w:tc>
          <w:tcPr/>
          <w:p>
            <w:pPr>
              <w:pStyle w:val="Compact"/>
            </w:pPr>
            <w:r>
              <w:t xml:space="preserve">Tweedie</w:t>
            </w:r>
          </w:p>
        </w:tc>
        <w:tc>
          <w:tcPr/>
          <w:p>
            <w:pPr>
              <w:pStyle w:val="Compact"/>
            </w:pPr>
            <m:oMath>
              <m:f>
                <m:fPr>
                  <m:type m:val="bar"/>
                </m:fPr>
                <m:num>
                  <m:sSup>
                    <m:e>
                      <m:r>
                        <m:t>μ</m:t>
                      </m:r>
                    </m:e>
                    <m:sup>
                      <m:r>
                        <m:t>1</m:t>
                      </m:r>
                      <m:r>
                        <m:rPr>
                          <m:sty m:val="p"/>
                        </m:rPr>
                        <m:t>−</m:t>
                      </m:r>
                      <m:r>
                        <m:t>p</m:t>
                      </m:r>
                    </m:sup>
                  </m:sSup>
                </m:num>
                <m:den>
                  <m:r>
                    <m:t>1</m:t>
                  </m:r>
                  <m:r>
                    <m:rPr>
                      <m:sty m:val="p"/>
                    </m:rPr>
                    <m:t>−</m:t>
                  </m:r>
                  <m:r>
                    <m:t>p</m:t>
                  </m:r>
                </m:den>
              </m:f>
            </m:oMath>
            <w:r>
              <w:t xml:space="preserve">​</w:t>
            </w:r>
          </w:p>
        </w:tc>
        <w:tc>
          <w:tcPr/>
          <w:p>
            <w:pPr>
              <w:pStyle w:val="Compact"/>
            </w:pPr>
            <m:oMath>
              <m:f>
                <m:fPr>
                  <m:type m:val="bar"/>
                </m:fPr>
                <m:num>
                  <m:sSup>
                    <m:e>
                      <m:r>
                        <m:t>μ</m:t>
                      </m:r>
                    </m:e>
                    <m:sup>
                      <m:r>
                        <m:t>2</m:t>
                      </m:r>
                      <m:r>
                        <m:rPr>
                          <m:sty m:val="p"/>
                        </m:rPr>
                        <m:t>−</m:t>
                      </m:r>
                      <m:r>
                        <m:t>p</m:t>
                      </m:r>
                    </m:sup>
                  </m:sSup>
                </m:num>
                <m:den>
                  <m:r>
                    <m:t>2</m:t>
                  </m:r>
                  <m:r>
                    <m:rPr>
                      <m:sty m:val="p"/>
                    </m:rPr>
                    <m:t>−</m:t>
                  </m:r>
                  <m:r>
                    <m:t>p</m:t>
                  </m:r>
                </m:den>
              </m:f>
            </m:oMath>
            <w:r>
              <w:t xml:space="preserve">​</w:t>
            </w:r>
          </w:p>
        </w:tc>
        <w:tc>
          <w:tcPr/>
          <w:p>
            <w:pPr>
              <w:pStyle w:val="Compact"/>
            </w:pPr>
            <m:oMath>
              <m:r>
                <m:t>μ</m:t>
              </m:r>
            </m:oMath>
            <w:r>
              <w:t xml:space="preserve">​</w:t>
            </w:r>
          </w:p>
        </w:tc>
        <w:tc>
          <w:tcPr/>
          <w:p>
            <w:pPr>
              <w:pStyle w:val="Compact"/>
            </w:pPr>
            <m:oMath>
              <m:r>
                <m:t>ϕ</m:t>
              </m:r>
              <m:sSup>
                <m:e>
                  <m:r>
                    <m:t>μ</m:t>
                  </m:r>
                </m:e>
                <m:sup>
                  <m:r>
                    <m:t>p</m:t>
                  </m:r>
                </m:sup>
              </m:sSup>
            </m:oMath>
            <w:r>
              <w:t xml:space="preserve">​</w:t>
            </w:r>
          </w:p>
        </w:tc>
      </w:tr>
    </w:tbl>
    <w:p>
      <w:pPr>
        <w:pStyle w:val="BodyText"/>
      </w:pPr>
      <w:r>
        <w:t xml:space="preserve">The following list summarizes the utility of each family, and when one might use them.</w:t>
      </w:r>
    </w:p>
    <w:p>
      <w:pPr>
        <w:pStyle w:val="Compact"/>
        <w:numPr>
          <w:ilvl w:val="0"/>
          <w:numId w:val="1014"/>
        </w:numPr>
      </w:pPr>
      <w:r>
        <w:t xml:space="preserve">Normal (Gaussian)</w:t>
      </w:r>
    </w:p>
    <w:p>
      <w:pPr>
        <w:pStyle w:val="Compact"/>
        <w:numPr>
          <w:ilvl w:val="0"/>
          <w:numId w:val="1015"/>
        </w:numPr>
      </w:pPr>
      <w:r>
        <w:t xml:space="preserve">Use when the response is continuous and roughly symmetric about the mean.</w:t>
      </w:r>
    </w:p>
    <w:p>
      <w:pPr>
        <w:pStyle w:val="Compact"/>
        <w:numPr>
          <w:ilvl w:val="0"/>
          <w:numId w:val="1015"/>
        </w:numPr>
      </w:pPr>
      <w:r>
        <w:t xml:space="preserve">That is, whenever you can simply use a</w:t>
      </w:r>
      <w:r>
        <w:t xml:space="preserve"> </w:t>
      </w:r>
      <w:r>
        <w:t xml:space="preserve">“regular”</w:t>
      </w:r>
      <w:r>
        <w:t xml:space="preserve"> </w:t>
      </w:r>
      <w:r>
        <w:t xml:space="preserve">LM.</w:t>
      </w:r>
    </w:p>
    <w:p>
      <w:pPr>
        <w:pStyle w:val="Compact"/>
        <w:numPr>
          <w:ilvl w:val="0"/>
          <w:numId w:val="1015"/>
        </w:numPr>
      </w:pPr>
      <w:r>
        <w:t xml:space="preserve">Usually use the identity link function.</w:t>
      </w:r>
    </w:p>
    <w:p>
      <w:pPr>
        <w:pStyle w:val="Compact"/>
        <w:numPr>
          <w:ilvl w:val="0"/>
          <w:numId w:val="1015"/>
        </w:numPr>
      </w:pPr>
      <w:r>
        <w:t xml:space="preserve">Examples: heights, weights, test scores, measurement errors.</w:t>
      </w:r>
    </w:p>
    <w:p>
      <w:pPr>
        <w:pStyle w:val="Compact"/>
        <w:numPr>
          <w:ilvl w:val="0"/>
          <w:numId w:val="1016"/>
        </w:numPr>
      </w:pPr>
      <w:r>
        <w:t xml:space="preserve">Bernoulli</w:t>
      </w:r>
    </w:p>
    <w:p>
      <w:pPr>
        <w:pStyle w:val="Compact"/>
        <w:numPr>
          <w:ilvl w:val="0"/>
          <w:numId w:val="1017"/>
        </w:numPr>
      </w:pPr>
      <w:r>
        <w:t xml:space="preserve">Use when the response is binary (two categories).</w:t>
      </w:r>
    </w:p>
    <w:p>
      <w:pPr>
        <w:pStyle w:val="Compact"/>
        <w:numPr>
          <w:ilvl w:val="0"/>
          <w:numId w:val="1017"/>
        </w:numPr>
      </w:pPr>
      <w:r>
        <w:t xml:space="preserve">Generally, use the logit link, which yields what is called a logistic regression, which is the canonical parameter for this family.</w:t>
      </w:r>
    </w:p>
    <w:p>
      <w:pPr>
        <w:pStyle w:val="Compact"/>
        <w:numPr>
          <w:ilvl w:val="0"/>
          <w:numId w:val="1017"/>
        </w:numPr>
      </w:pPr>
      <w:r>
        <w:t xml:space="preserve">Examples: Successes and failures, disease or no disease</w:t>
      </w:r>
    </w:p>
    <w:p>
      <w:pPr>
        <w:pStyle w:val="Compact"/>
        <w:numPr>
          <w:ilvl w:val="0"/>
          <w:numId w:val="1018"/>
        </w:numPr>
      </w:pPr>
      <w:r>
        <w:t xml:space="preserve">Poisson</w:t>
      </w:r>
    </w:p>
    <w:p>
      <w:pPr>
        <w:pStyle w:val="Compact"/>
        <w:numPr>
          <w:ilvl w:val="0"/>
          <w:numId w:val="1019"/>
        </w:numPr>
      </w:pPr>
      <w:r>
        <w:t xml:space="preserve">Use when the response is a count (or any non-negative integer-valued response) when the data are not over-dispersed, and for rare events (see examples that follow in subsequent sections).</w:t>
      </w:r>
    </w:p>
    <w:p>
      <w:pPr>
        <w:pStyle w:val="Compact"/>
        <w:numPr>
          <w:ilvl w:val="0"/>
          <w:numId w:val="1020"/>
        </w:numPr>
      </w:pPr>
      <w:r>
        <w:t xml:space="preserve">Gamma</w:t>
      </w:r>
    </w:p>
    <w:p>
      <w:pPr>
        <w:pStyle w:val="Compact"/>
        <w:numPr>
          <w:ilvl w:val="0"/>
          <w:numId w:val="1021"/>
        </w:numPr>
      </w:pPr>
      <w:r>
        <w:t xml:space="preserve">Use when the response is</w:t>
      </w:r>
      <w:r>
        <w:t xml:space="preserve"> </w:t>
      </w:r>
      <w:r>
        <w:rPr>
          <w:b/>
          <w:bCs/>
        </w:rPr>
        <w:t xml:space="preserve">continuous</w:t>
      </w:r>
      <w:r>
        <w:t xml:space="preserve">,</w:t>
      </w:r>
      <w:r>
        <w:t xml:space="preserve"> </w:t>
      </w:r>
      <w:r>
        <w:rPr>
          <w:b/>
          <w:bCs/>
        </w:rPr>
        <w:t xml:space="preserve">positive</w:t>
      </w:r>
      <w:r>
        <w:t xml:space="preserve"> </w:t>
      </w:r>
      <w:r>
        <w:t xml:space="preserve">and skewed to the right.</w:t>
      </w:r>
    </w:p>
    <w:p>
      <w:pPr>
        <w:pStyle w:val="Compact"/>
        <w:numPr>
          <w:ilvl w:val="0"/>
          <w:numId w:val="1021"/>
        </w:numPr>
      </w:pPr>
      <w:r>
        <w:t xml:space="preserve">Choice of link functions, but often used with the log link function.</w:t>
      </w:r>
    </w:p>
    <w:p>
      <w:pPr>
        <w:pStyle w:val="Compact"/>
        <w:numPr>
          <w:ilvl w:val="0"/>
          <w:numId w:val="1021"/>
        </w:numPr>
      </w:pPr>
      <w:r>
        <w:t xml:space="preserve">Variance increases quadratically with the mean.</w:t>
      </w:r>
    </w:p>
    <w:p>
      <w:pPr>
        <w:pStyle w:val="Compact"/>
        <w:numPr>
          <w:ilvl w:val="0"/>
          <w:numId w:val="1021"/>
        </w:numPr>
      </w:pPr>
      <w:r>
        <w:t xml:space="preserve">Examples: waiting times, rainfall amounts</w:t>
      </w:r>
    </w:p>
    <w:p>
      <w:pPr>
        <w:pStyle w:val="Compact"/>
        <w:numPr>
          <w:ilvl w:val="0"/>
          <w:numId w:val="1022"/>
        </w:numPr>
      </w:pPr>
      <w:r>
        <w:t xml:space="preserve">Inverse Gaussian</w:t>
      </w:r>
    </w:p>
    <w:p>
      <w:pPr>
        <w:pStyle w:val="Compact"/>
        <w:numPr>
          <w:ilvl w:val="0"/>
          <w:numId w:val="1023"/>
        </w:numPr>
      </w:pPr>
      <w:r>
        <w:t xml:space="preserve">Use when the response is</w:t>
      </w:r>
      <w:r>
        <w:t xml:space="preserve"> </w:t>
      </w:r>
      <w:r>
        <w:rPr>
          <w:b/>
          <w:bCs/>
        </w:rPr>
        <w:t xml:space="preserve">continuous</w:t>
      </w:r>
      <w:r>
        <w:t xml:space="preserve">,</w:t>
      </w:r>
      <w:r>
        <w:t xml:space="preserve"> </w:t>
      </w:r>
      <w:r>
        <w:rPr>
          <w:b/>
          <w:bCs/>
        </w:rPr>
        <w:t xml:space="preserve">positive</w:t>
      </w:r>
      <w:r>
        <w:t xml:space="preserve">, and highly skewed.</w:t>
      </w:r>
    </w:p>
    <w:p>
      <w:pPr>
        <w:pStyle w:val="Compact"/>
        <w:numPr>
          <w:ilvl w:val="0"/>
          <w:numId w:val="1023"/>
        </w:numPr>
      </w:pPr>
      <w:r>
        <w:t xml:space="preserve">Variance increases more rapidly with the mean than a Gamma family.</w:t>
      </w:r>
    </w:p>
    <w:p>
      <w:pPr>
        <w:pStyle w:val="Compact"/>
        <w:numPr>
          <w:ilvl w:val="0"/>
          <w:numId w:val="1023"/>
        </w:numPr>
      </w:pPr>
      <w:r>
        <w:t xml:space="preserve">Often used with positive, heavy-tailed response variables.</w:t>
      </w:r>
    </w:p>
    <w:p>
      <w:pPr>
        <w:pStyle w:val="Compact"/>
        <w:numPr>
          <w:ilvl w:val="0"/>
          <w:numId w:val="1023"/>
        </w:numPr>
      </w:pPr>
      <w:r>
        <w:t xml:space="preserve">Examples: survival times, lifetime of devices, chemical reaction times.</w:t>
      </w:r>
    </w:p>
    <w:p>
      <w:pPr>
        <w:pStyle w:val="Compact"/>
        <w:numPr>
          <w:ilvl w:val="0"/>
          <w:numId w:val="1024"/>
        </w:numPr>
      </w:pPr>
      <w:r>
        <w:t xml:space="preserve">Tweedie</w:t>
      </w:r>
    </w:p>
    <w:p>
      <w:pPr>
        <w:pStyle w:val="Compact"/>
        <w:numPr>
          <w:ilvl w:val="0"/>
          <w:numId w:val="1025"/>
        </w:numPr>
      </w:pPr>
      <w:r>
        <w:t xml:space="preserve">Use when either the response is continuous, positive and highly skewed, possibility of exact zeros, OR if the variance follows a power law (i.e.,</w:t>
      </w:r>
      <w:r>
        <w:t xml:space="preserve"> </w:t>
      </w:r>
      <m:oMath>
        <m:r>
          <m:rPr>
            <m:nor/>
            <m:sty m:val="p"/>
          </m:rPr>
          <m:t>Var</m:t>
        </m:r>
        <m:r>
          <m:rPr>
            <m:sty m:val="p"/>
          </m:rPr>
          <m:t>(</m:t>
        </m:r>
        <m:r>
          <m:t>Y</m:t>
        </m:r>
        <m:r>
          <m:rPr>
            <m:sty m:val="p"/>
          </m:rPr>
          <m:t>)</m:t>
        </m:r>
        <m:r>
          <m:rPr>
            <m:sty m:val="p"/>
          </m:rPr>
          <m:t>∝</m:t>
        </m:r>
        <m:sSup>
          <m:e>
            <m:r>
              <m:t>μ</m:t>
            </m:r>
          </m:e>
          <m:sup>
            <m:r>
              <m:t>k</m:t>
            </m:r>
          </m:sup>
        </m:sSup>
      </m:oMath>
      <w:r>
        <w:t xml:space="preserve">).</w:t>
      </w:r>
    </w:p>
    <w:p>
      <w:pPr>
        <w:pStyle w:val="Compact"/>
        <w:numPr>
          <w:ilvl w:val="0"/>
          <w:numId w:val="1025"/>
        </w:numPr>
      </w:pPr>
      <w:r>
        <w:t xml:space="preserve">Most flexible choice as several of the other families are special cases of this family.</w:t>
      </w:r>
    </w:p>
    <w:p>
      <w:pPr>
        <w:pStyle w:val="Compact"/>
        <w:numPr>
          <w:ilvl w:val="0"/>
          <w:numId w:val="1025"/>
        </w:numPr>
      </w:pPr>
      <w:r>
        <w:t xml:space="preserve">Examples: Insurance claims (many zeros, some large claims), rainfall (especially if there are days without rainfall), ecological counts.</w:t>
      </w:r>
    </w:p>
    <w:p>
      <w:pPr>
        <w:pStyle w:val="Compact"/>
        <w:numPr>
          <w:ilvl w:val="0"/>
          <w:numId w:val="1026"/>
        </w:numPr>
      </w:pPr>
      <w:r>
        <w:t xml:space="preserve">Multinomial</w:t>
      </w:r>
    </w:p>
    <w:p>
      <w:pPr>
        <w:pStyle w:val="Compact"/>
        <w:numPr>
          <w:ilvl w:val="0"/>
          <w:numId w:val="1027"/>
        </w:numPr>
      </w:pPr>
      <w:r>
        <w:t xml:space="preserve">Use when the response is categorical with more than 2 classes with the outcome’s being the counts of observations in each category.</w:t>
      </w:r>
    </w:p>
    <w:p>
      <w:pPr>
        <w:pStyle w:val="Compact"/>
        <w:numPr>
          <w:ilvl w:val="0"/>
          <w:numId w:val="1027"/>
        </w:numPr>
      </w:pPr>
      <w:r>
        <w:t xml:space="preserve">Generalizes the Bernoulli and also uses the logit link function.</w:t>
      </w:r>
    </w:p>
    <w:p>
      <w:pPr>
        <w:pStyle w:val="Compact"/>
        <w:numPr>
          <w:ilvl w:val="0"/>
          <w:numId w:val="1027"/>
        </w:numPr>
      </w:pPr>
      <w:r>
        <w:t xml:space="preserve">Examples: Survey responses (disagree, don’t care, agree), product choices, vote counts in elections with more than 2 candidates.</w:t>
      </w:r>
    </w:p>
    <w:bookmarkEnd w:id="24"/>
    <w:bookmarkEnd w:id="25"/>
    <w:bookmarkStart w:id="27" w:name="the-model"/>
    <w:p>
      <w:pPr>
        <w:pStyle w:val="Heading2"/>
      </w:pPr>
      <w:r>
        <w:t xml:space="preserve">The Model</w:t>
      </w:r>
    </w:p>
    <w:p>
      <w:pPr>
        <w:pStyle w:val="FirstParagraph"/>
      </w:pPr>
      <w:r>
        <w:t xml:space="preserve">As with an LM, the GLM consists of two components:</w:t>
      </w:r>
    </w:p>
    <w:p>
      <w:pPr>
        <w:pStyle w:val="Compact"/>
        <w:numPr>
          <w:ilvl w:val="0"/>
          <w:numId w:val="1028"/>
        </w:numPr>
      </w:pPr>
      <w:r>
        <w:t xml:space="preserve">the systematic component</w:t>
      </w:r>
    </w:p>
    <w:p>
      <w:pPr>
        <w:pStyle w:val="Compact"/>
        <w:numPr>
          <w:ilvl w:val="1"/>
          <w:numId w:val="1029"/>
        </w:numPr>
      </w:pPr>
      <w:r>
        <w:t xml:space="preserve">This part is the linear predictor part</w:t>
      </w:r>
    </w:p>
    <w:p>
      <w:pPr>
        <w:pStyle w:val="Compact"/>
        <w:numPr>
          <w:ilvl w:val="0"/>
          <w:numId w:val="1028"/>
        </w:numPr>
      </w:pPr>
      <w:r>
        <w:t xml:space="preserve">the random component</w:t>
      </w:r>
    </w:p>
    <w:p>
      <w:pPr>
        <w:pStyle w:val="Compact"/>
        <w:numPr>
          <w:ilvl w:val="1"/>
          <w:numId w:val="1030"/>
        </w:numPr>
      </w:pPr>
      <w:r>
        <w:t xml:space="preserve">This component follows an EDM</w:t>
      </w:r>
    </w:p>
    <w:p>
      <w:pPr>
        <w:pStyle w:val="FirstParagraph"/>
      </w:pPr>
      <w:r>
        <w:t xml:space="preserve">Mathematically,</w:t>
      </w:r>
    </w:p>
    <w:p>
      <w:pPr>
        <w:pStyle w:val="BodyText"/>
      </w:pPr>
      <m:oMathPara>
        <m:oMathParaPr>
          <m:jc m:val="center"/>
        </m:oMathParaPr>
        <m:oMath>
          <m:d>
            <m:dPr>
              <m:begChr m:val="{"/>
              <m:sepChr m:val=""/>
              <m:endChr m:val=""/>
              <m:grow/>
            </m:dPr>
            <m:e>
              <m:m>
                <m:mPr>
                  <m:baseJc m:val="center"/>
                  <m:plcHide m:val="on"/>
                  <m:mcs>
                    <m:mc>
                      <m:mcPr>
                        <m:mcJc m:val="left"/>
                        <m:count m:val="1"/>
                      </m:mcPr>
                    </m:mc>
                  </m:mcs>
                </m:mPr>
                <m:mr>
                  <m:e>
                    <m:sSub>
                      <m:e>
                        <m:r>
                          <m:t>Y</m:t>
                        </m:r>
                      </m:e>
                      <m:sub>
                        <m:r>
                          <m:t>i</m:t>
                        </m:r>
                      </m:sub>
                    </m:sSub>
                    <m:r>
                      <m:rPr>
                        <m:sty m:val="p"/>
                      </m:rPr>
                      <m:t>∼</m:t>
                    </m:r>
                    <m:r>
                      <m:rPr>
                        <m:nor/>
                        <m:sty m:val="p"/>
                      </m:rPr>
                      <m:t>EDM</m:t>
                    </m:r>
                    <m:r>
                      <m:rPr>
                        <m:sty m:val="p"/>
                      </m:rPr>
                      <m:t>(</m:t>
                    </m:r>
                    <m:sSub>
                      <m:e>
                        <m:r>
                          <m:t>μ</m:t>
                        </m:r>
                      </m:e>
                      <m:sub>
                        <m:r>
                          <m:t>i</m:t>
                        </m:r>
                      </m:sub>
                    </m:sSub>
                    <m:r>
                      <m:rPr>
                        <m:sty m:val="p"/>
                      </m:rPr>
                      <m:t>,</m:t>
                    </m:r>
                    <m:r>
                      <m:t>ϕ</m:t>
                    </m:r>
                    <m:r>
                      <m:rPr>
                        <m:sty m:val="p"/>
                      </m:rPr>
                      <m:t>/</m:t>
                    </m:r>
                    <m:sSub>
                      <m:e>
                        <m:r>
                          <m:t>w</m:t>
                        </m:r>
                      </m:e>
                      <m:sub>
                        <m:r>
                          <m:t>i</m:t>
                        </m:r>
                      </m:sub>
                    </m:sSub>
                    <m:r>
                      <m:rPr>
                        <m:sty m:val="p"/>
                      </m:rPr>
                      <m:t>)</m:t>
                    </m:r>
                  </m:e>
                </m:mr>
                <m:mr>
                  <m:e>
                    <m:r>
                      <m:t>g</m:t>
                    </m:r>
                    <m:r>
                      <m:rPr>
                        <m:sty m:val="p"/>
                      </m:rPr>
                      <m:t>(</m:t>
                    </m:r>
                    <m:sSub>
                      <m:e>
                        <m:r>
                          <m:t>μ</m:t>
                        </m:r>
                      </m:e>
                      <m:sub>
                        <m:r>
                          <m:t>i</m:t>
                        </m:r>
                      </m:sub>
                    </m:sSub>
                    <m:r>
                      <m:rPr>
                        <m:sty m:val="p"/>
                      </m:rPr>
                      <m:t>)</m:t>
                    </m:r>
                    <m:r>
                      <m:rPr>
                        <m:sty m:val="p"/>
                      </m:rPr>
                      <m:t>=</m:t>
                    </m:r>
                    <m:sSub>
                      <m:e>
                        <m:r>
                          <m:t>β</m:t>
                        </m:r>
                      </m:e>
                      <m:sub>
                        <m:r>
                          <m:t>0</m:t>
                        </m:r>
                      </m:sub>
                    </m:sSub>
                    <m:r>
                      <m:rPr>
                        <m:sty m:val="p"/>
                      </m:rPr>
                      <m:t>+</m:t>
                    </m:r>
                    <m:sSub>
                      <m:e>
                        <m:r>
                          <m:t>β</m:t>
                        </m:r>
                      </m:e>
                      <m:sub>
                        <m:r>
                          <m:t>1</m:t>
                        </m:r>
                      </m:sub>
                    </m:sSub>
                    <m:sSub>
                      <m:e>
                        <m:r>
                          <m:t>x</m:t>
                        </m:r>
                      </m:e>
                      <m:sub>
                        <m:r>
                          <m:t>1</m:t>
                        </m:r>
                        <m:r>
                          <m:t>i</m:t>
                        </m:r>
                      </m:sub>
                    </m:sSub>
                    <m:r>
                      <m:rPr>
                        <m:sty m:val="p"/>
                      </m:rPr>
                      <m:t>+</m:t>
                    </m:r>
                    <m:r>
                      <m:rPr>
                        <m:sty m:val="p"/>
                      </m:rPr>
                      <m:t>⋯</m:t>
                    </m:r>
                    <m:r>
                      <m:rPr>
                        <m:sty m:val="p"/>
                      </m:rPr>
                      <m:t>+</m:t>
                    </m:r>
                    <m:sSub>
                      <m:e>
                        <m:r>
                          <m:t>β</m:t>
                        </m:r>
                      </m:e>
                      <m:sub>
                        <m:r>
                          <m:t>p</m:t>
                        </m:r>
                      </m:sub>
                    </m:sSub>
                    <m:sSub>
                      <m:e>
                        <m:r>
                          <m:t>x</m:t>
                        </m:r>
                      </m:e>
                      <m:sub>
                        <m:r>
                          <m:t>p</m:t>
                        </m:r>
                        <m:r>
                          <m:t>i</m:t>
                        </m:r>
                      </m:sub>
                    </m:sSub>
                  </m:e>
                </m:mr>
              </m:m>
            </m:e>
          </m:d>
        </m:oMath>
      </m:oMathPara>
    </w:p>
    <w:p>
      <w:pPr>
        <w:pStyle w:val="FirstParagraph"/>
      </w:pPr>
      <w:r>
        <w:t xml:space="preserve">The structure of a GLM is specified by the choice of EDM family and the choice of the link function. That is,</w:t>
      </w:r>
    </w:p>
    <w:p>
      <w:pPr>
        <w:pStyle w:val="BodyText"/>
      </w:pPr>
      <w:r>
        <w:t xml:space="preserve">GLM( EDM, Link function).</w:t>
      </w:r>
    </w:p>
    <w:p>
      <w:pPr>
        <w:pStyle w:val="BodyText"/>
      </w:pPr>
      <w:r>
        <w:t xml:space="preserve">Several transformations of the response variable in an LM are associated with an approximate GLM. For example,</w:t>
      </w:r>
    </w:p>
    <w:p>
      <w:pPr>
        <w:pStyle w:val="Compact"/>
        <w:numPr>
          <w:ilvl w:val="0"/>
          <w:numId w:val="1031"/>
        </w:numPr>
      </w:pPr>
      <w:r>
        <w:t xml:space="preserve">the typical log transformation is approximately a GLM in the Gamma family with a log link function.</w:t>
      </w:r>
    </w:p>
    <w:p>
      <w:pPr>
        <w:pStyle w:val="Compact"/>
        <w:numPr>
          <w:ilvl w:val="0"/>
          <w:numId w:val="1031"/>
        </w:numPr>
      </w:pPr>
      <w:r>
        <w:t xml:space="preserve">The square-root transformation approximates a GLM in the Poisson family with the square-root link function.</w:t>
      </w:r>
    </w:p>
    <w:p>
      <w:pPr>
        <w:pStyle w:val="FirstParagraph"/>
      </w:pPr>
      <w:r>
        <w:t xml:space="preserve">The EDM family is chosen to reflect the</w:t>
      </w:r>
    </w:p>
    <w:p>
      <w:pPr>
        <w:pStyle w:val="Compact"/>
        <w:numPr>
          <w:ilvl w:val="0"/>
          <w:numId w:val="1032"/>
        </w:numPr>
      </w:pPr>
      <w:r>
        <w:t xml:space="preserve">support of the data and</w:t>
      </w:r>
    </w:p>
    <w:p>
      <w:pPr>
        <w:pStyle w:val="Compact"/>
        <w:numPr>
          <w:ilvl w:val="0"/>
          <w:numId w:val="1032"/>
        </w:numPr>
      </w:pPr>
      <w:r>
        <w:t xml:space="preserve">the mean-variance relationship.</w:t>
      </w:r>
    </w:p>
    <w:p>
      <w:pPr>
        <w:pStyle w:val="FirstParagraph"/>
      </w:pPr>
      <w:r>
        <w:t xml:space="preserve">The link function is chosen to achieve linearity.</w:t>
      </w:r>
    </w:p>
    <w:p>
      <w:pPr>
        <w:pStyle w:val="BodyText"/>
      </w:pPr>
      <w:r>
        <w:t xml:space="preserve">The GLM has the advantage of modeling the data on the original scale (not the transformed scale) by avoiding artificial transformations and giving realistic probability statements.</w:t>
      </w:r>
    </w:p>
    <w:p>
      <w:pPr>
        <w:pStyle w:val="BodyText"/>
      </w:pPr>
      <w:r>
        <w:t xml:space="preserve">For example, suppose the systematic component of the GLM uses a log link, then</w:t>
      </w:r>
    </w:p>
    <w:p>
      <w:pPr>
        <w:pStyle w:val="BodyText"/>
      </w:pPr>
      <m:oMathPara>
        <m:oMathParaPr>
          <m:jc m:val="center"/>
        </m:oMathParaPr>
        <m:oMath>
          <m:r>
            <m:rPr>
              <m:sty m:val="p"/>
            </m:rPr>
            <m:t>log</m:t>
          </m:r>
          <m:r>
            <m:t>μ</m:t>
          </m:r>
          <m:r>
            <m:rPr>
              <m:sty m:val="p"/>
            </m:rPr>
            <m:t>=</m:t>
          </m:r>
          <m:sSub>
            <m:e>
              <m:r>
                <m:t>β</m:t>
              </m:r>
            </m:e>
            <m:sub>
              <m:r>
                <m:t>0</m:t>
              </m:r>
            </m:sub>
          </m:sSub>
          <m:r>
            <m:rPr>
              <m:sty m:val="p"/>
            </m:rPr>
            <m:t>+</m:t>
          </m:r>
          <m:sSub>
            <m:e>
              <m:r>
                <m:t>β</m:t>
              </m:r>
            </m:e>
            <m:sub>
              <m:r>
                <m:t>1</m:t>
              </m:r>
            </m:sub>
          </m:sSub>
          <m:r>
            <m:t>x</m:t>
          </m:r>
          <m:r>
            <m:rPr>
              <m:sty m:val="p"/>
            </m:rPr>
            <m:t>⟹</m:t>
          </m:r>
          <m:r>
            <m:t>μ</m:t>
          </m:r>
          <m:r>
            <m:rPr>
              <m:sty m:val="p"/>
            </m:rPr>
            <m:t>=</m:t>
          </m:r>
          <m:r>
            <m:rPr>
              <m:sty m:val="p"/>
            </m:rPr>
            <m:t>exp</m:t>
          </m:r>
          <m:r>
            <m:rPr>
              <m:sty m:val="p"/>
            </m:rPr>
            <m:t>(</m:t>
          </m:r>
          <m:sSub>
            <m:e>
              <m:r>
                <m:t>β</m:t>
              </m:r>
            </m:e>
            <m:sub>
              <m:r>
                <m:t>0</m:t>
              </m:r>
            </m:sub>
          </m:sSub>
          <m:r>
            <m:rPr>
              <m:sty m:val="p"/>
            </m:rPr>
            <m:t>)</m:t>
          </m:r>
          <m:r>
            <m:rPr>
              <m:sty m:val="p"/>
            </m:rPr>
            <m:t>exp</m:t>
          </m:r>
          <m:r>
            <m:rPr>
              <m:sty m:val="p"/>
            </m:rPr>
            <m:t>(</m:t>
          </m:r>
          <m:sSub>
            <m:e>
              <m:r>
                <m:t>β</m:t>
              </m:r>
            </m:e>
            <m:sub>
              <m:r>
                <m:t>1</m:t>
              </m:r>
            </m:sub>
          </m:sSub>
          <m:sSup>
            <m:e>
              <m:r>
                <m:rPr>
                  <m:sty m:val="p"/>
                </m:rPr>
                <m:t>)</m:t>
              </m:r>
            </m:e>
            <m:sup>
              <m:r>
                <m:t>x</m:t>
              </m:r>
            </m:sup>
          </m:sSup>
        </m:oMath>
      </m:oMathPara>
    </w:p>
    <w:p>
      <w:pPr>
        <w:pStyle w:val="FirstParagraph"/>
      </w:pPr>
      <w:r>
        <w:t xml:space="preserve">thus enabling a direct interpretation of the parameters as the mean. As opposed to the linear model with a logarithmic transformation, which gives</w:t>
      </w:r>
    </w:p>
    <w:p>
      <w:pPr>
        <w:pStyle w:val="BodyText"/>
      </w:pPr>
      <m:oMathPara>
        <m:oMathParaPr>
          <m:jc m:val="center"/>
        </m:oMathParaPr>
        <m:oMath>
          <m:r>
            <m:t>E</m:t>
          </m:r>
          <m:r>
            <m:rPr>
              <m:sty m:val="p"/>
            </m:rPr>
            <m:t>[</m:t>
          </m:r>
          <m:r>
            <m:rPr>
              <m:sty m:val="p"/>
            </m:rPr>
            <m:t>log</m:t>
          </m:r>
          <m:r>
            <m:t>Y</m:t>
          </m:r>
          <m:r>
            <m:rPr>
              <m:sty m:val="p"/>
            </m:rPr>
            <m:t>]</m:t>
          </m:r>
          <m:r>
            <m:rPr>
              <m:sty m:val="p"/>
            </m:rPr>
            <m:t>=</m:t>
          </m:r>
          <m:sSub>
            <m:e>
              <m:r>
                <m:t>β</m:t>
              </m:r>
            </m:e>
            <m:sub>
              <m:r>
                <m:t>0</m:t>
              </m:r>
            </m:sub>
          </m:sSub>
          <m:r>
            <m:rPr>
              <m:sty m:val="p"/>
            </m:rPr>
            <m:t>+</m:t>
          </m:r>
          <m:sSub>
            <m:e>
              <m:r>
                <m:t>β</m:t>
              </m:r>
            </m:e>
            <m:sub>
              <m:r>
                <m:t>1</m:t>
              </m:r>
            </m:sub>
          </m:sSub>
          <m:r>
            <m:t>x</m:t>
          </m:r>
          <m:r>
            <m:rPr>
              <m:sty m:val="p"/>
            </m:rPr>
            <m:t>≠</m:t>
          </m:r>
          <m:r>
            <m:t>μ</m:t>
          </m:r>
          <m:r>
            <m:rPr>
              <m:sty m:val="p"/>
            </m:rPr>
            <m:t>.</m:t>
          </m:r>
        </m:oMath>
      </m:oMathPara>
    </w:p>
    <w:bookmarkStart w:id="26" w:name="example-the-usual-lm"/>
    <w:p>
      <w:pPr>
        <w:pStyle w:val="Heading3"/>
      </w:pPr>
      <w:r>
        <w:t xml:space="preserve">Example: The usual LM</w:t>
      </w:r>
    </w:p>
    <w:p>
      <w:pPr>
        <w:pStyle w:val="FirstParagraph"/>
      </w:pPr>
      <w:r>
        <w:t xml:space="preserve">The usual LM is a special case of the GLM, as evidenced earlier by the fact that the normal distribution is an EDM. The LM given by:</w:t>
      </w:r>
    </w:p>
    <w:p>
      <w:pPr>
        <w:pStyle w:val="BodyText"/>
      </w:pPr>
      <m:oMathPara>
        <m:oMathParaPr>
          <m:jc m:val="center"/>
        </m:oMathParaPr>
        <m:oMath>
          <m:sSub>
            <m:e>
              <m:r>
                <m:t>Y</m:t>
              </m:r>
            </m:e>
            <m:sub>
              <m:r>
                <m:t>j</m:t>
              </m:r>
            </m:sub>
          </m:sSub>
          <m:r>
            <m:rPr>
              <m:sty m:val="p"/>
            </m:rPr>
            <m:t>=</m:t>
          </m:r>
          <m:sSub>
            <m:e>
              <m:r>
                <m:t>β</m:t>
              </m:r>
            </m:e>
            <m:sub>
              <m:r>
                <m:t>0</m:t>
              </m:r>
            </m:sub>
          </m:sSub>
          <m:r>
            <m:rPr>
              <m:sty m:val="p"/>
            </m:rPr>
            <m:t>+</m:t>
          </m:r>
          <m:sSub>
            <m:e>
              <m:r>
                <m:t>β</m:t>
              </m:r>
            </m:e>
            <m:sub>
              <m:r>
                <m:t>1</m:t>
              </m:r>
            </m:sub>
          </m:sSub>
          <m:r>
            <m:rPr>
              <m:sty m:val="p"/>
            </m:rPr>
            <m:t>⋅</m:t>
          </m:r>
          <m:sSub>
            <m:e>
              <m:r>
                <m:t>X</m:t>
              </m:r>
            </m:e>
            <m:sub>
              <m:r>
                <m:t>1</m:t>
              </m:r>
              <m:r>
                <m:t>j</m:t>
              </m:r>
            </m:sub>
          </m:sSub>
          <m:r>
            <m:rPr>
              <m:sty m:val="p"/>
            </m:rPr>
            <m:t>+</m:t>
          </m:r>
          <m:r>
            <m:rPr>
              <m:sty m:val="p"/>
            </m:rPr>
            <m:t>⋯</m:t>
          </m:r>
          <m:r>
            <m:rPr>
              <m:sty m:val="p"/>
            </m:rPr>
            <m:t>+</m:t>
          </m:r>
          <m:sSub>
            <m:e>
              <m:r>
                <m:t>β</m:t>
              </m:r>
            </m:e>
            <m:sub>
              <m:r>
                <m:t>p</m:t>
              </m:r>
            </m:sub>
          </m:sSub>
          <m:r>
            <m:rPr>
              <m:sty m:val="p"/>
            </m:rPr>
            <m:t>⋅</m:t>
          </m:r>
          <m:sSub>
            <m:e>
              <m:r>
                <m:t>X</m:t>
              </m:r>
            </m:e>
            <m:sub>
              <m:r>
                <m:t>p</m:t>
              </m:r>
              <m:r>
                <m:t>j</m:t>
              </m:r>
            </m:sub>
          </m:sSub>
          <m:r>
            <m:rPr>
              <m:sty m:val="p"/>
            </m:rPr>
            <m:t>+</m:t>
          </m:r>
          <m:sSub>
            <m:e>
              <m:r>
                <m:t>ε</m:t>
              </m:r>
            </m:e>
            <m:sub>
              <m:r>
                <m:t>j</m:t>
              </m:r>
            </m:sub>
          </m:sSub>
          <m:r>
            <m:rPr>
              <m:sty m:val="p"/>
            </m:rPr>
            <m:t>,</m:t>
          </m:r>
        </m:oMath>
      </m:oMathPara>
    </w:p>
    <w:p>
      <w:pPr>
        <w:pStyle w:val="FirstParagraph"/>
      </w:pPr>
      <w:r>
        <w:t xml:space="preserve">has systematic component:</w:t>
      </w:r>
    </w:p>
    <w:p>
      <w:pPr>
        <w:pStyle w:val="BodyText"/>
      </w:pPr>
      <m:oMathPara>
        <m:oMathParaPr>
          <m:jc m:val="center"/>
        </m:oMathParaPr>
        <m:oMath>
          <m:r>
            <m:t>g</m:t>
          </m:r>
          <m:r>
            <m:rPr>
              <m:sty m:val="p"/>
            </m:rPr>
            <m:t>(</m:t>
          </m:r>
          <m:sSub>
            <m:e>
              <m:r>
                <m:t>μ</m:t>
              </m:r>
            </m:e>
            <m:sub>
              <m:r>
                <m:t>j</m:t>
              </m:r>
            </m:sub>
          </m:sSub>
          <m:r>
            <m:rPr>
              <m:sty m:val="p"/>
            </m:rPr>
            <m:t>)</m:t>
          </m:r>
          <m:r>
            <m:rPr>
              <m:sty m:val="p"/>
            </m:rPr>
            <m:t>=</m:t>
          </m:r>
          <m:sSub>
            <m:e>
              <m:r>
                <m:t>μ</m:t>
              </m:r>
            </m:e>
            <m:sub>
              <m:r>
                <m:t>j</m:t>
              </m:r>
            </m:sub>
          </m:sSub>
          <m:r>
            <m:rPr>
              <m:sty m:val="p"/>
            </m:rPr>
            <m:t>=</m:t>
          </m:r>
          <m:sSub>
            <m:e>
              <m:acc>
                <m:accPr>
                  <m:chr m:val="̂"/>
                </m:accPr>
                <m:e>
                  <m:r>
                    <m:t>Y</m:t>
                  </m:r>
                </m:e>
              </m:acc>
            </m:e>
            <m:sub>
              <m:r>
                <m:t>j</m:t>
              </m:r>
            </m:sub>
          </m:sSub>
          <m:r>
            <m:rPr>
              <m:sty m:val="p"/>
            </m:rPr>
            <m:t>=</m:t>
          </m:r>
          <m:sSub>
            <m:e>
              <m:r>
                <m:t>β</m:t>
              </m:r>
            </m:e>
            <m:sub>
              <m:r>
                <m:t>0</m:t>
              </m:r>
            </m:sub>
          </m:sSub>
          <m:r>
            <m:rPr>
              <m:sty m:val="p"/>
            </m:rPr>
            <m:t>+</m:t>
          </m:r>
          <m:sSub>
            <m:e>
              <m:r>
                <m:t>β</m:t>
              </m:r>
            </m:e>
            <m:sub>
              <m:r>
                <m:t>1</m:t>
              </m:r>
            </m:sub>
          </m:sSub>
          <m:r>
            <m:rPr>
              <m:sty m:val="p"/>
            </m:rPr>
            <m:t>⋅</m:t>
          </m:r>
          <m:sSub>
            <m:e>
              <m:r>
                <m:t>X</m:t>
              </m:r>
            </m:e>
            <m:sub>
              <m:r>
                <m:t>1</m:t>
              </m:r>
              <m:r>
                <m:t>j</m:t>
              </m:r>
            </m:sub>
          </m:sSub>
          <m:r>
            <m:rPr>
              <m:sty m:val="p"/>
            </m:rPr>
            <m:t>+</m:t>
          </m:r>
          <m:r>
            <m:rPr>
              <m:sty m:val="p"/>
            </m:rPr>
            <m:t>⋯</m:t>
          </m:r>
          <m:r>
            <m:rPr>
              <m:sty m:val="p"/>
            </m:rPr>
            <m:t>+</m:t>
          </m:r>
          <m:sSub>
            <m:e>
              <m:r>
                <m:t>β</m:t>
              </m:r>
            </m:e>
            <m:sub>
              <m:r>
                <m:t>p</m:t>
              </m:r>
            </m:sub>
          </m:sSub>
          <m:r>
            <m:rPr>
              <m:sty m:val="p"/>
            </m:rPr>
            <m:t>⋅</m:t>
          </m:r>
          <m:sSub>
            <m:e>
              <m:r>
                <m:t>X</m:t>
              </m:r>
            </m:e>
            <m:sub>
              <m:r>
                <m:t>p</m:t>
              </m:r>
              <m:r>
                <m:t>j</m:t>
              </m:r>
            </m:sub>
          </m:sSub>
        </m:oMath>
      </m:oMathPara>
    </w:p>
    <w:p>
      <w:pPr>
        <w:pStyle w:val="FirstParagraph"/>
      </w:pPr>
      <w:r>
        <w:t xml:space="preserve">with the identity link function, and random component:</w:t>
      </w:r>
    </w:p>
    <w:p>
      <w:pPr>
        <w:pStyle w:val="BodyText"/>
      </w:pPr>
      <m:oMathPara>
        <m:oMathParaPr>
          <m:jc m:val="center"/>
        </m:oMathParaPr>
        <m:oMath>
          <m:sSub>
            <m:e>
              <m:r>
                <m:t>ε</m:t>
              </m:r>
            </m:e>
            <m:sub>
              <m:r>
                <m:t>j</m:t>
              </m:r>
            </m:sub>
          </m:sSub>
          <m:r>
            <m:rPr>
              <m:sty m:val="p"/>
            </m:rPr>
            <m:t>∼</m:t>
          </m:r>
          <m:r>
            <m:t>N</m:t>
          </m:r>
          <m:r>
            <m:rPr>
              <m:sty m:val="p"/>
            </m:rPr>
            <m:t>(</m:t>
          </m:r>
          <m:r>
            <m:t>0</m:t>
          </m:r>
          <m:r>
            <m:rPr>
              <m:sty m:val="p"/>
            </m:rPr>
            <m:t>,</m:t>
          </m:r>
          <m:sSubSup>
            <m:e>
              <m:r>
                <m:t>σ</m:t>
              </m:r>
            </m:e>
            <m:sub>
              <m:r>
                <m:t>ε</m:t>
              </m:r>
            </m:sub>
            <m:sup>
              <m:r>
                <m:t>2</m:t>
              </m:r>
            </m:sup>
          </m:sSubSup>
          <m:r>
            <m:rPr>
              <m:sty m:val="p"/>
            </m:rPr>
            <m:t>)</m:t>
          </m:r>
        </m:oMath>
      </m:oMathPara>
    </w:p>
    <w:p>
      <w:pPr>
        <w:pStyle w:val="FirstParagraph"/>
      </w:pPr>
      <w:r>
        <w:t xml:space="preserve">noting that the variance function is</w:t>
      </w:r>
      <w:r>
        <w:t xml:space="preserve"> </w:t>
      </w:r>
      <m:oMath>
        <m:r>
          <m:rPr>
            <m:nor/>
            <m:sty m:val="p"/>
          </m:rPr>
          <m:t>Var</m:t>
        </m:r>
        <m:r>
          <m:rPr>
            <m:sty m:val="p"/>
          </m:rPr>
          <m:t>(</m:t>
        </m:r>
        <m:r>
          <m:t>μ</m:t>
        </m:r>
        <m:r>
          <m:rPr>
            <m:sty m:val="p"/>
          </m:rPr>
          <m:t>)</m:t>
        </m:r>
        <m:r>
          <m:rPr>
            <m:sty m:val="p"/>
          </m:rPr>
          <m:t>=</m:t>
        </m:r>
        <m:sSubSup>
          <m:e>
            <m:r>
              <m:t>σ</m:t>
            </m:r>
          </m:e>
          <m:sub>
            <m:r>
              <m:t>ε</m:t>
            </m:r>
          </m:sub>
          <m:sup>
            <m:r>
              <m:t>2</m:t>
            </m:r>
          </m:sup>
        </m:sSubSup>
        <m:r>
          <m:rPr>
            <m:sty m:val="p"/>
          </m:rPr>
          <m:t>=</m:t>
        </m:r>
        <m:r>
          <m:t>ϕ</m:t>
        </m:r>
      </m:oMath>
      <w:r>
        <w:t xml:space="preserve">, a constant.</w:t>
      </w:r>
    </w:p>
    <w:p>
      <w:pPr>
        <w:pStyle w:val="BodyText"/>
      </w:pPr>
      <w:r>
        <w:rPr>
          <w:b/>
          <w:bCs/>
        </w:rPr>
        <w:t xml:space="preserve">Important!</w:t>
      </w:r>
      <w:r>
        <w:t xml:space="preserve"> </w:t>
      </w:r>
      <w:r>
        <w:t xml:space="preserve">Using a log link with the normal family in a GLM is different from performing a log transform and fitting an LM.</w:t>
      </w:r>
    </w:p>
    <w:bookmarkEnd w:id="26"/>
    <w:bookmarkEnd w:id="27"/>
    <w:bookmarkStart w:id="28" w:name="diagnostic-plots"/>
    <w:p>
      <w:pPr>
        <w:pStyle w:val="Heading2"/>
      </w:pPr>
      <w:r>
        <w:t xml:space="preserve">Diagnostic plots</w:t>
      </w:r>
    </w:p>
    <w:p>
      <w:pPr>
        <w:pStyle w:val="FirstParagraph"/>
      </w:pPr>
      <w:r>
        <w:t xml:space="preserve">The main assumptions for a GLM include:</w:t>
      </w:r>
    </w:p>
    <w:p>
      <w:pPr>
        <w:pStyle w:val="Compact"/>
        <w:numPr>
          <w:ilvl w:val="0"/>
          <w:numId w:val="1033"/>
        </w:numPr>
      </w:pPr>
      <w:r>
        <w:t xml:space="preserve">Lack of outliers (the same model is appropriate for all values).</w:t>
      </w:r>
    </w:p>
    <w:p>
      <w:pPr>
        <w:pStyle w:val="Compact"/>
        <w:numPr>
          <w:ilvl w:val="0"/>
          <w:numId w:val="1033"/>
        </w:numPr>
      </w:pPr>
      <w:r>
        <w:t xml:space="preserve">The correct link function is used.</w:t>
      </w:r>
    </w:p>
    <w:p>
      <w:pPr>
        <w:pStyle w:val="Compact"/>
        <w:numPr>
          <w:ilvl w:val="0"/>
          <w:numId w:val="1033"/>
        </w:numPr>
      </w:pPr>
      <w:r>
        <w:t xml:space="preserve">Linearity: All explanatory variables are included in the systematic component and on the correct scale.</w:t>
      </w:r>
    </w:p>
    <w:p>
      <w:pPr>
        <w:pStyle w:val="Compact"/>
        <w:numPr>
          <w:ilvl w:val="0"/>
          <w:numId w:val="1033"/>
        </w:numPr>
      </w:pPr>
      <w:r>
        <w:t xml:space="preserve">The correct variance function,</w:t>
      </w:r>
      <w:r>
        <w:t xml:space="preserve"> </w:t>
      </w:r>
      <m:oMath>
        <m:r>
          <m:rPr>
            <m:nor/>
            <m:sty m:val="p"/>
          </m:rPr>
          <m:t>Var</m:t>
        </m:r>
        <m:r>
          <m:rPr>
            <m:sty m:val="p"/>
          </m:rPr>
          <m:t>(</m:t>
        </m:r>
        <m:r>
          <m:t>μ</m:t>
        </m:r>
        <m:r>
          <m:rPr>
            <m:sty m:val="p"/>
          </m:rPr>
          <m:t>)</m:t>
        </m:r>
      </m:oMath>
      <w:r>
        <w:t xml:space="preserve">, is used.</w:t>
      </w:r>
    </w:p>
    <w:p>
      <w:pPr>
        <w:pStyle w:val="Compact"/>
        <w:numPr>
          <w:ilvl w:val="0"/>
          <w:numId w:val="1033"/>
        </w:numPr>
      </w:pPr>
      <w:r>
        <w:t xml:space="preserve">The dispersion parameter,</w:t>
      </w:r>
      <w:r>
        <w:t xml:space="preserve"> </w:t>
      </w:r>
      <m:oMath>
        <m:r>
          <m:t>ϕ</m:t>
        </m:r>
      </m:oMath>
      <w:r>
        <w:t xml:space="preserve">, is constant.</w:t>
      </w:r>
    </w:p>
    <w:p>
      <w:pPr>
        <w:pStyle w:val="Compact"/>
        <w:numPr>
          <w:ilvl w:val="0"/>
          <w:numId w:val="1033"/>
        </w:numPr>
      </w:pPr>
      <w:r>
        <w:t xml:space="preserve">The response variable is independent.</w:t>
      </w:r>
    </w:p>
    <w:p>
      <w:pPr>
        <w:pStyle w:val="Compact"/>
        <w:numPr>
          <w:ilvl w:val="0"/>
          <w:numId w:val="1033"/>
        </w:numPr>
      </w:pPr>
      <w:r>
        <w:t xml:space="preserve">The response variable follows the correct EDM.</w:t>
      </w:r>
    </w:p>
    <w:p>
      <w:pPr>
        <w:pStyle w:val="FirstParagraph"/>
      </w:pPr>
      <w:r>
        <w:t xml:space="preserve">The first assumption pertains to the overall suitability of the model.</w:t>
      </w:r>
    </w:p>
    <w:p>
      <w:pPr>
        <w:pStyle w:val="BodyText"/>
      </w:pPr>
      <w:r>
        <w:t xml:space="preserve">Subsequent assumptions above are ordered from first-moment (the mean) assumptions to second-moment (the variance) assumptions to third- and higher-moment assumptions until the final assumption that the entire distribution is correct.</w:t>
      </w:r>
    </w:p>
    <w:p>
      <w:pPr>
        <w:pStyle w:val="BodyText"/>
      </w:pPr>
      <w:r>
        <w:t xml:space="preserve">These assumptions need only hold approximately.</w:t>
      </w:r>
    </w:p>
    <w:p>
      <w:pPr>
        <w:pStyle w:val="BodyText"/>
      </w:pPr>
      <w:r>
        <w:t xml:space="preserve">To assess the assumptions in an LM, the residuals suffice.</w:t>
      </w:r>
    </w:p>
    <w:p>
      <w:pPr>
        <w:pStyle w:val="BodyText"/>
      </w:pPr>
      <w:r>
        <w:t xml:space="preserve">However, with the GLM, the variance depends on the mean. So, the residuals need to be modified for diagnostic purposes.</w:t>
      </w:r>
    </w:p>
    <w:p>
      <w:pPr>
        <w:pStyle w:val="BodyText"/>
      </w:pPr>
      <w:r>
        <w:t xml:space="preserve">R’s</w:t>
      </w:r>
      <w:r>
        <w:t xml:space="preserve"> </w:t>
      </w:r>
      <w:r>
        <w:rPr>
          <w:rStyle w:val="VerbatimChar"/>
        </w:rPr>
        <w:t xml:space="preserve">resid</w:t>
      </w:r>
      <w:r>
        <w:t xml:space="preserve">/</w:t>
      </w:r>
      <w:r>
        <w:rPr>
          <w:rStyle w:val="VerbatimChar"/>
        </w:rPr>
        <w:t xml:space="preserve">residuals</w:t>
      </w:r>
      <w:r>
        <w:t xml:space="preserve"> </w:t>
      </w:r>
      <w:r>
        <w:t xml:space="preserve">function automatically returns the deviance residuals (one type of way to modify the raw residuals appropriately) without having to worry about it.</w:t>
      </w:r>
    </w:p>
    <w:p>
      <w:pPr>
        <w:pStyle w:val="BodyText"/>
      </w:pPr>
      <w:r>
        <w:t xml:space="preserve">Other appropriate residual types can be obtained by specifying the</w:t>
      </w:r>
      <w:r>
        <w:t xml:space="preserve"> </w:t>
      </w:r>
      <w:r>
        <w:rPr>
          <w:rStyle w:val="VerbatimChar"/>
        </w:rPr>
        <w:t xml:space="preserve">type</w:t>
      </w:r>
      <w:r>
        <w:t xml:space="preserve"> </w:t>
      </w:r>
      <w:r>
        <w:t xml:space="preserve">argument to</w:t>
      </w:r>
      <w:r>
        <w:t xml:space="preserve"> </w:t>
      </w:r>
      <w:r>
        <w:rPr>
          <w:rStyle w:val="VerbatimChar"/>
        </w:rPr>
        <w:t xml:space="preserve">resid</w:t>
      </w:r>
      <w:r>
        <w:t xml:space="preserve"> </w:t>
      </w:r>
      <w:r>
        <w:t xml:space="preserve">(e.g.,</w:t>
      </w:r>
      <w:r>
        <w:t xml:space="preserve"> </w:t>
      </w:r>
      <w:r>
        <w:rPr>
          <w:rStyle w:val="VerbatimChar"/>
        </w:rPr>
        <w:t xml:space="preserve">type="pearson"</w:t>
      </w:r>
      <w:r>
        <w:t xml:space="preserve">).</w:t>
      </w:r>
    </w:p>
    <w:p>
      <w:pPr>
        <w:pStyle w:val="BodyText"/>
      </w:pPr>
      <w:r>
        <w:rPr>
          <w:b/>
          <w:bCs/>
        </w:rPr>
        <w:t xml:space="preserve">For this workshop, let’s not get bogged down in the details of various residuals. Nevertheless, some detail is provided below for those who wish to peruse them later.</w:t>
      </w:r>
    </w:p>
    <w:p>
      <w:pPr>
        <w:pStyle w:val="BodyText"/>
      </w:pPr>
      <w:r>
        <w:t xml:space="preserve">Deviance residuals are defined as:</w:t>
      </w:r>
    </w:p>
    <w:p>
      <w:pPr>
        <w:pStyle w:val="BodyText"/>
      </w:pPr>
      <m:oMathPara>
        <m:oMathParaPr>
          <m:jc m:val="center"/>
        </m:oMathParaPr>
        <m:oMath>
          <m:sSub>
            <m:e>
              <m:r>
                <m:t>r</m:t>
              </m:r>
            </m:e>
            <m:sub>
              <m:r>
                <m:t>D</m:t>
              </m:r>
            </m:sub>
          </m:sSub>
          <m:r>
            <m:rPr>
              <m:sty m:val="p"/>
            </m:rPr>
            <m:t>=</m:t>
          </m:r>
          <m:r>
            <m:rPr>
              <m:nor/>
              <m:sty m:val="p"/>
            </m:rPr>
            <m:t>sign</m:t>
          </m:r>
          <m:r>
            <m:rPr>
              <m:sty m:val="p"/>
            </m:rPr>
            <m:t>(</m:t>
          </m:r>
          <m:sSub>
            <m:e>
              <m:r>
                <m:t>y</m:t>
              </m:r>
            </m:e>
            <m:sub>
              <m:r>
                <m:t>i</m:t>
              </m:r>
            </m:sub>
          </m:sSub>
          <m:r>
            <m:rPr>
              <m:sty m:val="p"/>
            </m:rPr>
            <m:t>−</m:t>
          </m:r>
          <m:sSub>
            <m:e>
              <m:acc>
                <m:accPr>
                  <m:chr m:val="̂"/>
                </m:accPr>
                <m:e>
                  <m:r>
                    <m:t>μ</m:t>
                  </m:r>
                </m:e>
              </m:acc>
            </m:e>
            <m:sub>
              <m:r>
                <m:t>i</m:t>
              </m:r>
            </m:sub>
          </m:sSub>
          <m:r>
            <m:rPr>
              <m:sty m:val="p"/>
            </m:rPr>
            <m:t>)</m:t>
          </m:r>
          <m:rad>
            <m:radPr>
              <m:degHide m:val="on"/>
            </m:radPr>
            <m:deg/>
            <m:e>
              <m:r>
                <m:t>d</m:t>
              </m:r>
              <m:r>
                <m:rPr>
                  <m:sty m:val="p"/>
                </m:rPr>
                <m:t>(</m:t>
              </m:r>
              <m:sSub>
                <m:e>
                  <m:r>
                    <m:t>y</m:t>
                  </m:r>
                </m:e>
                <m:sub>
                  <m:r>
                    <m:t>i</m:t>
                  </m:r>
                </m:sub>
              </m:sSub>
              <m:r>
                <m:rPr>
                  <m:sty m:val="p"/>
                </m:rPr>
                <m:t>,</m:t>
              </m:r>
              <m:sSub>
                <m:e>
                  <m:acc>
                    <m:accPr>
                      <m:chr m:val="̂"/>
                    </m:accPr>
                    <m:e>
                      <m:r>
                        <m:t>μ</m:t>
                      </m:r>
                    </m:e>
                  </m:acc>
                </m:e>
                <m:sub>
                  <m:r>
                    <m:t>i</m:t>
                  </m:r>
                </m:sub>
              </m:sSub>
              <m:r>
                <m:rPr>
                  <m:sty m:val="p"/>
                </m:rPr>
                <m:t>)</m:t>
              </m:r>
            </m:e>
          </m:rad>
          <m:r>
            <m:rPr>
              <m:sty m:val="p"/>
            </m:rPr>
            <m:t>,</m:t>
          </m:r>
        </m:oMath>
      </m:oMathPara>
    </w:p>
    <w:p>
      <w:pPr>
        <w:pStyle w:val="FirstParagraph"/>
      </w:pPr>
      <w:r>
        <w:t xml:space="preserve">where</w:t>
      </w:r>
      <w:r>
        <w:t xml:space="preserve"> </w:t>
      </w:r>
      <m:oMath>
        <m:r>
          <m:t>d</m:t>
        </m:r>
        <m:r>
          <m:rPr>
            <m:sty m:val="p"/>
          </m:rPr>
          <m:t>(</m:t>
        </m:r>
        <m:sSub>
          <m:e>
            <m:r>
              <m:t>y</m:t>
            </m:r>
          </m:e>
          <m:sub>
            <m:r>
              <m:t>i</m:t>
            </m:r>
          </m:sub>
        </m:sSub>
        <m:r>
          <m:rPr>
            <m:sty m:val="p"/>
          </m:rPr>
          <m:t>,</m:t>
        </m:r>
        <m:acc>
          <m:accPr>
            <m:chr m:val="̂"/>
          </m:accPr>
          <m:e>
            <m:r>
              <m:t>μ</m:t>
            </m:r>
          </m:e>
        </m:acc>
        <m:r>
          <m:rPr>
            <m:sty m:val="p"/>
          </m:rPr>
          <m:t>)</m:t>
        </m:r>
      </m:oMath>
      <w:r>
        <w:t xml:space="preserve"> </w:t>
      </w:r>
      <w:r>
        <w:t xml:space="preserve">is the contribution of</w:t>
      </w:r>
      <w:r>
        <w:t xml:space="preserve"> </w:t>
      </w:r>
      <m:oMath>
        <m:sSub>
          <m:e>
            <m:r>
              <m:t>y</m:t>
            </m:r>
          </m:e>
          <m:sub>
            <m:r>
              <m:t>i</m:t>
            </m:r>
          </m:sub>
        </m:sSub>
      </m:oMath>
      <w:r>
        <w:t xml:space="preserve"> </w:t>
      </w:r>
      <w:r>
        <w:t xml:space="preserve">to the deviance, and depends on the assumed distribution family used in the GLM. In general, it is defined to be:</w:t>
      </w:r>
    </w:p>
    <w:p>
      <w:pPr>
        <w:pStyle w:val="BodyText"/>
      </w:pPr>
      <m:oMathPara>
        <m:oMathParaPr>
          <m:jc m:val="center"/>
        </m:oMathParaPr>
        <m:oMath>
          <m:r>
            <m:t>d</m:t>
          </m:r>
          <m:r>
            <m:rPr>
              <m:sty m:val="p"/>
            </m:rPr>
            <m:t>(</m:t>
          </m:r>
          <m:sSub>
            <m:e>
              <m:r>
                <m:t>y</m:t>
              </m:r>
            </m:e>
            <m:sub>
              <m:r>
                <m:t>i</m:t>
              </m:r>
            </m:sub>
          </m:sSub>
          <m:r>
            <m:rPr>
              <m:sty m:val="p"/>
            </m:rPr>
            <m:t>,</m:t>
          </m:r>
          <m:acc>
            <m:accPr>
              <m:chr m:val="̂"/>
            </m:accPr>
            <m:e>
              <m:r>
                <m:t>μ</m:t>
              </m:r>
            </m:e>
          </m:acc>
          <m:r>
            <m:rPr>
              <m:sty m:val="p"/>
            </m:rPr>
            <m:t>)</m:t>
          </m:r>
          <m:r>
            <m:rPr>
              <m:sty m:val="p"/>
            </m:rPr>
            <m:t>=</m:t>
          </m:r>
          <m:r>
            <m:t>2</m:t>
          </m:r>
          <m:r>
            <m:rPr>
              <m:sty m:val="p"/>
            </m:rPr>
            <m:t>[</m:t>
          </m:r>
          <m:r>
            <m:t>ℓ</m:t>
          </m:r>
          <m:r>
            <m:rPr>
              <m:sty m:val="p"/>
            </m:rPr>
            <m:t>(</m:t>
          </m:r>
          <m:sSub>
            <m:e>
              <m:r>
                <m:t>y</m:t>
              </m:r>
            </m:e>
            <m:sub>
              <m:r>
                <m:t>i</m:t>
              </m:r>
            </m:sub>
          </m:sSub>
          <m:r>
            <m:rPr>
              <m:sty m:val="p"/>
            </m:rPr>
            <m:t>;</m:t>
          </m:r>
          <m:sSub>
            <m:e>
              <m:r>
                <m:t>y</m:t>
              </m:r>
            </m:e>
            <m:sub>
              <m:r>
                <m:t>i</m:t>
              </m:r>
            </m:sub>
          </m:sSub>
          <m:r>
            <m:rPr>
              <m:sty m:val="p"/>
            </m:rPr>
            <m:t>)</m:t>
          </m:r>
          <m:r>
            <m:rPr>
              <m:sty m:val="p"/>
            </m:rPr>
            <m:t>−</m:t>
          </m:r>
          <m:r>
            <m:t>ℓ</m:t>
          </m:r>
          <m:r>
            <m:rPr>
              <m:sty m:val="p"/>
            </m:rPr>
            <m:t>(</m:t>
          </m:r>
          <m:sSub>
            <m:e>
              <m:acc>
                <m:accPr>
                  <m:chr m:val="̂"/>
                </m:accPr>
                <m:e>
                  <m:r>
                    <m:t>μ</m:t>
                  </m:r>
                </m:e>
              </m:acc>
            </m:e>
            <m:sub>
              <m:r>
                <m:t>i</m:t>
              </m:r>
            </m:sub>
          </m:sSub>
          <m:r>
            <m:rPr>
              <m:sty m:val="p"/>
            </m:rPr>
            <m:t>;</m:t>
          </m:r>
          <m:sSub>
            <m:e>
              <m:r>
                <m:t>y</m:t>
              </m:r>
            </m:e>
            <m:sub>
              <m:r>
                <m:t>i</m:t>
              </m:r>
            </m:sub>
          </m:sSub>
          <m:r>
            <m:rPr>
              <m:sty m:val="p"/>
            </m:rPr>
            <m:t>)</m:t>
          </m:r>
          <m:r>
            <m:rPr>
              <m:sty m:val="p"/>
            </m:rPr>
            <m:t>]</m:t>
          </m:r>
          <m:r>
            <m:rPr>
              <m:sty m:val="p"/>
            </m:rPr>
            <m:t>.</m:t>
          </m:r>
        </m:oMath>
      </m:oMathPara>
    </w:p>
    <w:p>
      <w:pPr>
        <w:pStyle w:val="FirstParagraph"/>
      </w:pPr>
      <w:r>
        <w:t xml:space="preserve">The Pearson residual is defined as:</w:t>
      </w:r>
    </w:p>
    <w:p>
      <w:pPr>
        <w:pStyle w:val="BodyText"/>
      </w:pPr>
      <m:oMathPara>
        <m:oMathParaPr>
          <m:jc m:val="center"/>
        </m:oMathParaPr>
        <m:oMath>
          <m:sSub>
            <m:e>
              <m:r>
                <m:t>r</m:t>
              </m:r>
            </m:e>
            <m:sub>
              <m:r>
                <m:t>P</m:t>
              </m:r>
            </m:sub>
          </m:sSub>
          <m:r>
            <m:rPr>
              <m:sty m:val="p"/>
            </m:rPr>
            <m:t>=</m:t>
          </m:r>
          <m:f>
            <m:fPr>
              <m:type m:val="bar"/>
            </m:fPr>
            <m:num>
              <m:sSub>
                <m:e>
                  <m:r>
                    <m:t>y</m:t>
                  </m:r>
                </m:e>
                <m:sub>
                  <m:r>
                    <m:t>i</m:t>
                  </m:r>
                </m:sub>
              </m:sSub>
              <m:r>
                <m:rPr>
                  <m:sty m:val="p"/>
                </m:rPr>
                <m:t>−</m:t>
              </m:r>
              <m:sSub>
                <m:e>
                  <m:acc>
                    <m:accPr>
                      <m:chr m:val="̂"/>
                    </m:accPr>
                    <m:e>
                      <m:r>
                        <m:t>μ</m:t>
                      </m:r>
                    </m:e>
                  </m:acc>
                </m:e>
                <m:sub>
                  <m:r>
                    <m:t>i</m:t>
                  </m:r>
                </m:sub>
              </m:sSub>
            </m:num>
            <m:den>
              <m:rad>
                <m:radPr>
                  <m:degHide m:val="on"/>
                </m:radPr>
                <m:deg/>
                <m:e>
                  <m:r>
                    <m:rPr>
                      <m:nor/>
                      <m:sty m:val="p"/>
                    </m:rPr>
                    <m:t>Var</m:t>
                  </m:r>
                  <m:r>
                    <m:rPr>
                      <m:sty m:val="p"/>
                    </m:rPr>
                    <m:t>(</m:t>
                  </m:r>
                  <m:acc>
                    <m:accPr>
                      <m:chr m:val="̂"/>
                    </m:accPr>
                    <m:e>
                      <m:r>
                        <m:t>μ</m:t>
                      </m:r>
                    </m:e>
                  </m:acc>
                  <m:r>
                    <m:rPr>
                      <m:sty m:val="p"/>
                    </m:rPr>
                    <m:t>)</m:t>
                  </m:r>
                </m:e>
              </m:rad>
            </m:den>
          </m:f>
          <m:r>
            <m:rPr>
              <m:sty m:val="p"/>
            </m:rPr>
            <m:t>.</m:t>
          </m:r>
        </m:oMath>
      </m:oMathPara>
    </w:p>
    <w:p>
      <w:pPr>
        <w:pStyle w:val="FirstParagraph"/>
      </w:pPr>
      <w:r>
        <w:t xml:space="preserve">Both of the deviance and Pearson residuals approximately follow a normal distribution if the assumptions for the model are correct, apart from variability in</w:t>
      </w:r>
      <w:r>
        <w:t xml:space="preserve"> </w:t>
      </w:r>
      <m:oMath>
        <m:sSub>
          <m:e>
            <m:acc>
              <m:accPr>
                <m:chr m:val="̂"/>
              </m:accPr>
              <m:e>
                <m:r>
                  <m:t>μ</m:t>
                </m:r>
              </m:e>
            </m:acc>
          </m:e>
          <m:sub>
            <m:r>
              <m:t>i</m:t>
            </m:r>
          </m:sub>
        </m:sSub>
      </m:oMath>
      <w:r>
        <w:t xml:space="preserve"> </w:t>
      </w:r>
      <w:r>
        <w:t xml:space="preserve">and</w:t>
      </w:r>
      <w:r>
        <w:t xml:space="preserve"> </w:t>
      </w:r>
      <m:oMath>
        <m:acc>
          <m:accPr>
            <m:chr m:val="̂"/>
          </m:accPr>
          <m:e>
            <m:r>
              <m:t>ϕ</m:t>
            </m:r>
          </m:e>
        </m:acc>
      </m:oMath>
      <w:r>
        <w:t xml:space="preserve">.</w:t>
      </w:r>
    </w:p>
    <w:p>
      <w:pPr>
        <w:pStyle w:val="BodyText"/>
      </w:pPr>
      <w:r>
        <w:t xml:space="preserve">Because some EDMs have discrete support (e.g., count and categorical responses), the normality of the residuals is not always guaranteed when the assumptions are correct for these families of distributions; namely, the binomial, Poisson and gamma distributions. In this case, the quantile residuals are used (</w:t>
      </w:r>
      <w:r>
        <w:rPr>
          <w:rStyle w:val="VerbatimChar"/>
        </w:rPr>
        <w:t xml:space="preserve">qresid</w:t>
      </w:r>
      <w:r>
        <w:t xml:space="preserve"> </w:t>
      </w:r>
      <w:r>
        <w:t xml:space="preserve">in R) and are defined by:</w:t>
      </w:r>
    </w:p>
    <w:p>
      <w:pPr>
        <w:pStyle w:val="BodyText"/>
      </w:pPr>
      <m:oMathPara>
        <m:oMathParaPr>
          <m:jc m:val="center"/>
        </m:oMathParaPr>
        <m:oMath>
          <m:sSub>
            <m:e>
              <m:r>
                <m:t>r</m:t>
              </m:r>
            </m:e>
            <m:sub>
              <m:r>
                <m:t>Q</m:t>
              </m:r>
            </m:sub>
          </m:sSub>
          <m:r>
            <m:rPr>
              <m:sty m:val="p"/>
            </m:rPr>
            <m:t>=</m:t>
          </m:r>
          <m:sSup>
            <m:e>
              <m:r>
                <m:rPr>
                  <m:sty m:val="p"/>
                </m:rPr>
                <m:t>Φ</m:t>
              </m:r>
            </m:e>
            <m:sup>
              <m:r>
                <m:rPr>
                  <m:sty m:val="p"/>
                </m:rPr>
                <m:t>−</m:t>
              </m:r>
              <m:r>
                <m:t>1</m:t>
              </m:r>
            </m:sup>
          </m:sSup>
          <m:r>
            <m:rPr>
              <m:sty m:val="p"/>
            </m:rPr>
            <m:t>(</m:t>
          </m:r>
          <m:r>
            <m:t>F</m:t>
          </m:r>
          <m:r>
            <m:rPr>
              <m:sty m:val="p"/>
            </m:rPr>
            <m:t>(</m:t>
          </m:r>
          <m:sSub>
            <m:e>
              <m:r>
                <m:t>y</m:t>
              </m:r>
            </m:e>
            <m:sub>
              <m:r>
                <m:t>i</m:t>
              </m:r>
            </m:sub>
          </m:sSub>
          <m:r>
            <m:rPr>
              <m:sty m:val="p"/>
            </m:rPr>
            <m:t>;</m:t>
          </m:r>
          <m:sSub>
            <m:e>
              <m:acc>
                <m:accPr>
                  <m:chr m:val="̂"/>
                </m:accPr>
                <m:e>
                  <m:r>
                    <m:t>μ</m:t>
                  </m:r>
                </m:e>
              </m:acc>
            </m:e>
            <m:sub>
              <m:r>
                <m:t>i</m:t>
              </m:r>
            </m:sub>
          </m:sSub>
          <m:r>
            <m:rPr>
              <m:sty m:val="p"/>
            </m:rPr>
            <m:t>,</m:t>
          </m:r>
          <m:r>
            <m:t>ϕ</m:t>
          </m:r>
          <m:r>
            <m:rPr>
              <m:sty m:val="p"/>
            </m:rPr>
            <m:t>)</m:t>
          </m:r>
          <m:r>
            <m:rPr>
              <m:sty m:val="p"/>
            </m:rPr>
            <m:t>)</m:t>
          </m:r>
          <m:r>
            <m:rPr>
              <m:sty m:val="p"/>
            </m:rPr>
            <m:t>,</m:t>
          </m:r>
        </m:oMath>
      </m:oMathPara>
    </w:p>
    <w:p>
      <w:pPr>
        <w:pStyle w:val="FirstParagraph"/>
      </w:pPr>
      <w:r>
        <w:t xml:space="preserve">where</w:t>
      </w:r>
      <w:r>
        <w:t xml:space="preserve"> </w:t>
      </w:r>
      <m:oMath>
        <m:r>
          <m:t>F</m:t>
        </m:r>
      </m:oMath>
      <w:r>
        <w:t xml:space="preserve"> </w:t>
      </w:r>
      <w:r>
        <w:t xml:space="preserve">is the cumulative distribution function for the EDM and</w:t>
      </w:r>
      <w:r>
        <w:t xml:space="preserve"> </w:t>
      </w:r>
      <m:oMath>
        <m:sSup>
          <m:e>
            <m:r>
              <m:rPr>
                <m:sty m:val="p"/>
              </m:rPr>
              <m:t>Φ</m:t>
            </m:r>
          </m:e>
          <m:sup>
            <m:r>
              <m:rPr>
                <m:sty m:val="p"/>
              </m:rPr>
              <m:t>−</m:t>
            </m:r>
            <m:r>
              <m:t>1</m:t>
            </m:r>
          </m:sup>
        </m:sSup>
        <m:r>
          <m:rPr>
            <m:sty m:val="p"/>
          </m:rPr>
          <m:t>(</m:t>
        </m:r>
        <m:r>
          <m:rPr>
            <m:sty m:val="p"/>
          </m:rPr>
          <m:t>⋅</m:t>
        </m:r>
        <m:r>
          <m:rPr>
            <m:sty m:val="p"/>
          </m:rPr>
          <m:t>)</m:t>
        </m:r>
      </m:oMath>
      <w:r>
        <w:t xml:space="preserve"> </w:t>
      </w:r>
      <w:r>
        <w:t xml:space="preserve">is the inverse cumulative distribution for the standard normal distribution. These residuals follow a normal distribution when the assumptions are correct, apart from variability in</w:t>
      </w:r>
      <w:r>
        <w:t xml:space="preserve"> </w:t>
      </w:r>
      <m:oMath>
        <m:sSub>
          <m:e>
            <m:acc>
              <m:accPr>
                <m:chr m:val="̂"/>
              </m:accPr>
              <m:e>
                <m:r>
                  <m:t>μ</m:t>
                </m:r>
              </m:e>
            </m:acc>
          </m:e>
          <m:sub>
            <m:r>
              <m:t>i</m:t>
            </m:r>
          </m:sub>
        </m:sSub>
      </m:oMath>
      <w:r>
        <w:t xml:space="preserve"> </w:t>
      </w:r>
      <w:r>
        <w:t xml:space="preserve">and</w:t>
      </w:r>
      <w:r>
        <w:t xml:space="preserve"> </w:t>
      </w:r>
      <m:oMath>
        <m:acc>
          <m:accPr>
            <m:chr m:val="̂"/>
          </m:accPr>
          <m:e>
            <m:r>
              <m:t>ϕ</m:t>
            </m:r>
          </m:e>
        </m:acc>
      </m:oMath>
      <w:r>
        <w:t xml:space="preserve">.</w:t>
      </w:r>
    </w:p>
    <w:p>
      <w:pPr>
        <w:pStyle w:val="BodyText"/>
      </w:pPr>
      <w:r>
        <w:t xml:space="preserve">The usual residual against fitted values plots from LM, using an appropriate form of residual for the GLM, are used to diagnose problems with the assumptions for the systematic component of a GLM; namely:</w:t>
      </w:r>
    </w:p>
    <w:p>
      <w:pPr>
        <w:pStyle w:val="Compact"/>
        <w:numPr>
          <w:ilvl w:val="0"/>
          <w:numId w:val="1034"/>
        </w:numPr>
      </w:pPr>
      <w:r>
        <w:t xml:space="preserve">lack of outliers,</w:t>
      </w:r>
    </w:p>
    <w:p>
      <w:pPr>
        <w:pStyle w:val="Compact"/>
        <w:numPr>
          <w:ilvl w:val="0"/>
          <w:numId w:val="1034"/>
        </w:numPr>
      </w:pPr>
      <w:r>
        <w:t xml:space="preserve">correct linear form, and</w:t>
      </w:r>
    </w:p>
    <w:p>
      <w:pPr>
        <w:pStyle w:val="Compact"/>
        <w:numPr>
          <w:ilvl w:val="0"/>
          <w:numId w:val="1034"/>
        </w:numPr>
      </w:pPr>
      <w:r>
        <w:t xml:space="preserve">variance function.</w:t>
      </w:r>
    </w:p>
    <w:p>
      <w:pPr>
        <w:pStyle w:val="FirstParagraph"/>
      </w:pPr>
      <w:r>
        <w:t xml:space="preserve">Independence can be checked by plotting residuals against their lagged values, but that is beyond the scope of this treatment.</w:t>
      </w:r>
    </w:p>
    <w:p>
      <w:pPr>
        <w:pStyle w:val="BodyText"/>
      </w:pPr>
      <w:r>
        <w:t xml:space="preserve">The random component is checked via normal qq-plots of the GLM-correct residuals. However, because of variability in the</w:t>
      </w:r>
      <w:r>
        <w:t xml:space="preserve"> </w:t>
      </w:r>
      <m:oMath>
        <m:sSub>
          <m:e>
            <m:acc>
              <m:accPr>
                <m:chr m:val="̂"/>
              </m:accPr>
              <m:e>
                <m:r>
                  <m:t>μ</m:t>
                </m:r>
              </m:e>
            </m:acc>
          </m:e>
          <m:sub>
            <m:r>
              <m:t>i</m:t>
            </m:r>
          </m:sub>
        </m:sSub>
      </m:oMath>
      <w:r>
        <w:t xml:space="preserve"> </w:t>
      </w:r>
      <w:r>
        <w:t xml:space="preserve">terms and</w:t>
      </w:r>
      <w:r>
        <w:t xml:space="preserve"> </w:t>
      </w:r>
      <m:oMath>
        <m:acc>
          <m:accPr>
            <m:chr m:val="̂"/>
          </m:accPr>
          <m:e>
            <m:r>
              <m:t>ϕ</m:t>
            </m:r>
          </m:e>
        </m:acc>
      </m:oMath>
      <w:r>
        <w:t xml:space="preserve">, some amount of leeway needs to be given.</w:t>
      </w:r>
    </w:p>
    <w:p>
      <w:pPr>
        <w:pStyle w:val="BodyText"/>
      </w:pPr>
      <w:r>
        <w:t xml:space="preserve">Interestingly, the GLM also has an analogous hat matrix as an LM that is used in estimating the parameters of the model. Therefore, outliers and influential observations can be checked using the same measures as are used for LMs (e.g., Cook’s distance). The linearity assumption is particularly checked using something called the working values that involve the leverages from the hat matrix.</w:t>
      </w:r>
    </w:p>
    <w:bookmarkEnd w:id="28"/>
    <w:bookmarkStart w:id="209" w:name="examples"/>
    <w:p>
      <w:pPr>
        <w:pStyle w:val="Heading2"/>
      </w:pPr>
      <w:r>
        <w:t xml:space="preserve">Examples</w:t>
      </w:r>
    </w:p>
    <w:bookmarkStart w:id="145" w:name="count-response"/>
    <w:p>
      <w:pPr>
        <w:pStyle w:val="Heading3"/>
      </w:pPr>
      <w:r>
        <w:t xml:space="preserve">Count response</w:t>
      </w:r>
    </w:p>
    <w:p>
      <w:pPr>
        <w:pStyle w:val="FirstParagraph"/>
      </w:pPr>
      <w:r>
        <w:t xml:space="preserve">For count data, the Poisson or negative binomial families are appropriate.</w:t>
      </w:r>
    </w:p>
    <w:p>
      <w:pPr>
        <w:pStyle w:val="BodyText"/>
      </w:pPr>
      <w:r>
        <w:t xml:space="preserve">A Poisson distributed random variable has the curious feature that its mean value is the same as its variance.</w:t>
      </w:r>
    </w:p>
    <w:p>
      <w:pPr>
        <w:pStyle w:val="BodyText"/>
      </w:pPr>
      <w:r>
        <w:t xml:space="preserve">That is, if</w:t>
      </w:r>
      <w:r>
        <w:t xml:space="preserve"> </w:t>
      </w:r>
      <m:oMath>
        <m:r>
          <m:t>X</m:t>
        </m:r>
        <m:r>
          <m:rPr>
            <m:sty m:val="p"/>
          </m:rPr>
          <m:t>∼</m:t>
        </m:r>
        <m:r>
          <m:rPr>
            <m:nor/>
            <m:sty m:val="p"/>
          </m:rPr>
          <m:t>Poisson</m:t>
        </m:r>
        <m:r>
          <m:rPr>
            <m:sty m:val="p"/>
          </m:rPr>
          <m:t>(</m:t>
        </m:r>
        <m:r>
          <m:t>λ</m:t>
        </m:r>
        <m:r>
          <m:rPr>
            <m:sty m:val="p"/>
          </m:rPr>
          <m:t>)</m:t>
        </m:r>
      </m:oMath>
      <w:r>
        <w:t xml:space="preserve">, then</w:t>
      </w:r>
      <w:r>
        <w:t xml:space="preserve"> </w:t>
      </w:r>
      <m:oMath>
        <m:r>
          <m:t>E</m:t>
        </m:r>
        <m:r>
          <m:rPr>
            <m:sty m:val="p"/>
          </m:rPr>
          <m:t>[</m:t>
        </m:r>
        <m:r>
          <m:t>X</m:t>
        </m:r>
        <m:r>
          <m:rPr>
            <m:sty m:val="p"/>
          </m:rPr>
          <m:t>]</m:t>
        </m:r>
        <m:r>
          <m:rPr>
            <m:sty m:val="p"/>
          </m:rPr>
          <m:t>=</m:t>
        </m:r>
        <m:r>
          <m:rPr>
            <m:nor/>
            <m:sty m:val="p"/>
          </m:rPr>
          <m:t>Var</m:t>
        </m:r>
        <m:r>
          <m:rPr>
            <m:sty m:val="p"/>
          </m:rPr>
          <m:t>(</m:t>
        </m:r>
        <m:r>
          <m:t>X</m:t>
        </m:r>
        <m:r>
          <m:rPr>
            <m:sty m:val="p"/>
          </m:rPr>
          <m:t>)</m:t>
        </m:r>
        <m:r>
          <m:rPr>
            <m:sty m:val="p"/>
          </m:rPr>
          <m:t>=</m:t>
        </m:r>
        <m:r>
          <m:t>λ</m:t>
        </m:r>
      </m:oMath>
      <w:r>
        <w:t xml:space="preserve">. Real count data tend to be over dispersed, meaning that</w:t>
      </w:r>
      <w:r>
        <w:t xml:space="preserve"> </w:t>
      </w:r>
      <m:oMath>
        <m:r>
          <m:rPr>
            <m:nor/>
            <m:sty m:val="p"/>
          </m:rPr>
          <m:t>Var</m:t>
        </m:r>
        <m:r>
          <m:rPr>
            <m:sty m:val="p"/>
          </m:rPr>
          <m:t>(</m:t>
        </m:r>
        <m:r>
          <m:t>X</m:t>
        </m:r>
        <m:r>
          <m:rPr>
            <m:sty m:val="p"/>
          </m:rPr>
          <m:t>)</m:t>
        </m:r>
        <m:r>
          <m:rPr>
            <m:sty m:val="p"/>
          </m:rPr>
          <m:t>&gt;</m:t>
        </m:r>
        <m:r>
          <m:t>E</m:t>
        </m:r>
        <m:r>
          <m:rPr>
            <m:sty m:val="p"/>
          </m:rPr>
          <m:t>[</m:t>
        </m:r>
        <m:r>
          <m:t>X</m:t>
        </m:r>
        <m:r>
          <m:rPr>
            <m:sty m:val="p"/>
          </m:rPr>
          <m:t>]</m:t>
        </m:r>
      </m:oMath>
      <w:r>
        <w:t xml:space="preserve">, so the</w:t>
      </w:r>
      <w:r>
        <w:t xml:space="preserve"> </w:t>
      </w:r>
      <w:r>
        <w:rPr>
          <w:b/>
          <w:bCs/>
        </w:rPr>
        <w:t xml:space="preserve">negative binomial</w:t>
      </w:r>
      <w:r>
        <w:t xml:space="preserve"> </w:t>
      </w:r>
      <w:r>
        <w:t xml:space="preserve">family is generally preferred. Alternatively, the mean of the Poisson can be made to vary, which can be applied in</w:t>
      </w:r>
      <w:r>
        <w:t xml:space="preserve"> </w:t>
      </w:r>
      <w:r>
        <w:rPr>
          <w:rStyle w:val="VerbatimChar"/>
        </w:rPr>
        <w:t xml:space="preserve">glm</w:t>
      </w:r>
      <w:r>
        <w:t xml:space="preserve"> </w:t>
      </w:r>
      <w:r>
        <w:t xml:space="preserve">using the</w:t>
      </w:r>
      <w:r>
        <w:t xml:space="preserve"> </w:t>
      </w:r>
      <w:r>
        <w:rPr>
          <w:rStyle w:val="VerbatimChar"/>
        </w:rPr>
        <w:t xml:space="preserve">quasipoisson</w:t>
      </w:r>
      <w:r>
        <w:t xml:space="preserve"> </w:t>
      </w:r>
      <w:r>
        <w:t xml:space="preserve">family.</w:t>
      </w:r>
    </w:p>
    <w:p>
      <w:pPr>
        <w:pStyle w:val="BodyText"/>
      </w:pPr>
      <w:r>
        <w:t xml:space="preserve">Surprisingly, the negative binomial is not included in the possible families that the R function</w:t>
      </w:r>
      <w:r>
        <w:t xml:space="preserve"> </w:t>
      </w:r>
      <w:r>
        <w:rPr>
          <w:rStyle w:val="VerbatimChar"/>
        </w:rPr>
        <w:t xml:space="preserve">glm</w:t>
      </w:r>
      <w:r>
        <w:t xml:space="preserve"> </w:t>
      </w:r>
      <w:r>
        <w:t xml:space="preserve">can use. Instead, the</w:t>
      </w:r>
      <w:r>
        <w:t xml:space="preserve"> </w:t>
      </w:r>
      <w:r>
        <w:rPr>
          <w:rStyle w:val="VerbatimChar"/>
        </w:rPr>
        <w:t xml:space="preserve">glm.nb</w:t>
      </w:r>
      <w:r>
        <w:t xml:space="preserve"> </w:t>
      </w:r>
      <w:r>
        <w:t xml:space="preserve">function from package</w:t>
      </w:r>
      <w:r>
        <w:t xml:space="preserve"> </w:t>
      </w:r>
      <w:r>
        <w:rPr>
          <w:rStyle w:val="VerbatimChar"/>
        </w:rPr>
        <w:t xml:space="preserve">MASS</w:t>
      </w:r>
      <w:r>
        <w:t xml:space="preserve"> </w:t>
      </w:r>
      <w:r>
        <w:t xml:space="preserve">(Venables and Ripley 2002) is used. The function</w:t>
      </w:r>
      <w:r>
        <w:t xml:space="preserve"> </w:t>
      </w:r>
      <w:r>
        <w:rPr>
          <w:rStyle w:val="VerbatimChar"/>
        </w:rPr>
        <w:t xml:space="preserve">glm.convert</w:t>
      </w:r>
      <w:r>
        <w:t xml:space="preserve"> </w:t>
      </w:r>
      <w:r>
        <w:t xml:space="preserve">can be used to convert the style of output from</w:t>
      </w:r>
      <w:r>
        <w:t xml:space="preserve"> </w:t>
      </w:r>
      <w:r>
        <w:rPr>
          <w:rStyle w:val="VerbatimChar"/>
        </w:rPr>
        <w:t xml:space="preserve">glm.nb</w:t>
      </w:r>
      <w:r>
        <w:t xml:space="preserve"> </w:t>
      </w:r>
      <w:r>
        <w:t xml:space="preserve">to that of</w:t>
      </w:r>
      <w:r>
        <w:t xml:space="preserve"> </w:t>
      </w:r>
      <w:r>
        <w:rPr>
          <w:rStyle w:val="VerbatimChar"/>
        </w:rPr>
        <w:t xml:space="preserve">glm</w:t>
      </w:r>
      <w:r>
        <w:t xml:space="preserve">.</w:t>
      </w:r>
    </w:p>
    <w:bookmarkStart w:id="98" w:name="satellite-crabs"/>
    <w:p>
      <w:pPr>
        <w:pStyle w:val="Heading4"/>
      </w:pPr>
      <w:r>
        <w:t xml:space="preserve">Satellite Crabs</w:t>
      </w:r>
    </w:p>
    <w:p>
      <w:pPr>
        <w:pStyle w:val="FirstParagraph"/>
      </w:pPr>
      <w:r>
        <w:t xml:space="preserve">The first example is from Dunn and Smyth (2018) and uses the</w:t>
      </w:r>
      <w:r>
        <w:t xml:space="preserve"> </w:t>
      </w:r>
      <w:r>
        <w:rPr>
          <w:rStyle w:val="VerbatimChar"/>
        </w:rPr>
        <w:t xml:space="preserve">hcrabs</w:t>
      </w:r>
      <w:r>
        <w:t xml:space="preserve"> </w:t>
      </w:r>
      <w:r>
        <w:t xml:space="preserve">data from package</w:t>
      </w:r>
      <w:r>
        <w:t xml:space="preserve"> </w:t>
      </w:r>
      <w:r>
        <w:rPr>
          <w:rStyle w:val="VerbatimChar"/>
        </w:rPr>
        <w:t xml:space="preserve">GLMsData</w:t>
      </w:r>
      <w:r>
        <w:t xml:space="preserve"> </w:t>
      </w:r>
      <w:r>
        <w:t xml:space="preserve">(Dunn and Smyth 2022).</w:t>
      </w:r>
    </w:p>
    <w:p>
      <w:pPr>
        <w:pStyle w:val="BodyText"/>
      </w:pPr>
      <w:r>
        <w:t xml:space="preserve">The data are from a study of female nesting horseshoe crabs each with an attached male, whereby the number of other nearby male crabs, called Satellites, were counted (Agresti 2007; Brockmann 1996).</w:t>
      </w:r>
    </w:p>
    <w:p>
      <w:pPr>
        <w:pStyle w:val="BodyText"/>
      </w:pPr>
      <w:r>
        <w:t xml:space="preserve">The data include the</w:t>
      </w:r>
    </w:p>
    <w:p>
      <w:pPr>
        <w:pStyle w:val="Compact"/>
        <w:numPr>
          <w:ilvl w:val="0"/>
          <w:numId w:val="1035"/>
        </w:numPr>
      </w:pPr>
      <w:r>
        <w:t xml:space="preserve">color of the female,</w:t>
      </w:r>
    </w:p>
    <w:p>
      <w:pPr>
        <w:pStyle w:val="Compact"/>
        <w:numPr>
          <w:ilvl w:val="0"/>
          <w:numId w:val="1035"/>
        </w:numPr>
      </w:pPr>
      <w:r>
        <w:t xml:space="preserve">condition of her spine and</w:t>
      </w:r>
    </w:p>
    <w:p>
      <w:pPr>
        <w:pStyle w:val="Compact"/>
        <w:numPr>
          <w:ilvl w:val="0"/>
          <w:numId w:val="1035"/>
        </w:numPr>
      </w:pPr>
      <w:r>
        <w:t xml:space="preserve">her weight.</w:t>
      </w:r>
    </w:p>
    <w:p>
      <w:pPr>
        <w:pStyle w:val="FirstParagraph"/>
      </w:pPr>
      <w:r>
        <w:t xml:space="preserve">The purpose of the study was to understand the factors that attract satellite crabs.</w:t>
      </w:r>
    </w:p>
    <w:p>
      <w:pPr>
        <w:pStyle w:val="BodyText"/>
      </w:pPr>
      <w:r>
        <w:t xml:space="preserve">The</w:t>
      </w:r>
      <w:r>
        <w:t xml:space="preserve"> </w:t>
      </w:r>
      <w:r>
        <w:rPr>
          <w:rStyle w:val="VerbatimChar"/>
        </w:rPr>
        <w:t xml:space="preserve">fpois</w:t>
      </w:r>
      <w:r>
        <w:t xml:space="preserve"> </w:t>
      </w:r>
      <w:r>
        <w:t xml:space="preserve">function from package</w:t>
      </w:r>
      <w:r>
        <w:t xml:space="preserve"> </w:t>
      </w:r>
      <w:r>
        <w:rPr>
          <w:rStyle w:val="VerbatimChar"/>
        </w:rPr>
        <w:t xml:space="preserve">extRemes</w:t>
      </w:r>
      <w:r>
        <w:t xml:space="preserve"> </w:t>
      </w:r>
      <w:r>
        <w:t xml:space="preserve">(Gilleland and Katz 2016a) can be used to test whether the mean and variance are equal, indicating whether or not one can use the Poisson distribution instead of the negative binomial.</w:t>
      </w:r>
    </w:p>
    <w:p>
      <w:pPr>
        <w:pStyle w:val="SourceCode"/>
      </w:pPr>
      <w:r>
        <w:rPr>
          <w:rStyle w:val="FunctionTok"/>
        </w:rPr>
        <w:t xml:space="preserve">data</w:t>
      </w:r>
      <w:r>
        <w:rPr>
          <w:rStyle w:val="NormalTok"/>
        </w:rPr>
        <w:t xml:space="preserve">( </w:t>
      </w:r>
      <w:r>
        <w:rPr>
          <w:rStyle w:val="StringTok"/>
        </w:rPr>
        <w:t xml:space="preserve">"hcrabs"</w:t>
      </w:r>
      <w:r>
        <w:rPr>
          <w:rStyle w:val="NormalTok"/>
        </w:rPr>
        <w:t xml:space="preserve"> )</w:t>
      </w:r>
      <w:r>
        <w:br/>
      </w:r>
      <w:r>
        <w:br/>
      </w:r>
      <w:r>
        <w:rPr>
          <w:rStyle w:val="FunctionTok"/>
        </w:rPr>
        <w:t xml:space="preserve">fpois</w:t>
      </w:r>
      <w:r>
        <w:rPr>
          <w:rStyle w:val="NormalTok"/>
        </w:rPr>
        <w:t xml:space="preserve">( hcrabs</w:t>
      </w:r>
      <w:r>
        <w:rPr>
          <w:rStyle w:val="SpecialCharTok"/>
        </w:rPr>
        <w:t xml:space="preserve">$</w:t>
      </w:r>
      <w:r>
        <w:rPr>
          <w:rStyle w:val="NormalTok"/>
        </w:rPr>
        <w:t xml:space="preserve">Sat )</w:t>
      </w:r>
    </w:p>
    <w:p>
      <w:pPr>
        <w:pStyle w:val="SourceCode"/>
      </w:pPr>
      <w:r>
        <w:rPr>
          <w:rStyle w:val="VerbatimChar"/>
        </w:rPr>
        <w:t xml:space="preserve">## </w:t>
      </w:r>
      <w:r>
        <w:br/>
      </w:r>
      <w:r>
        <w:rPr>
          <w:rStyle w:val="VerbatimChar"/>
        </w:rPr>
        <w:t xml:space="preserve">##  Test for Equality of (Poisson) Mean and Variance</w:t>
      </w:r>
      <w:r>
        <w:br/>
      </w:r>
      <w:r>
        <w:rPr>
          <w:rStyle w:val="VerbatimChar"/>
        </w:rPr>
        <w:t xml:space="preserve">## </w:t>
      </w:r>
      <w:r>
        <w:br/>
      </w:r>
      <w:r>
        <w:rPr>
          <w:rStyle w:val="VerbatimChar"/>
        </w:rPr>
        <w:t xml:space="preserve">## data:  hcrabs$Sat</w:t>
      </w:r>
      <w:r>
        <w:br/>
      </w:r>
      <w:r>
        <w:rPr>
          <w:rStyle w:val="VerbatimChar"/>
        </w:rPr>
        <w:t xml:space="preserve">## Chi-square(n - 1) = 584.04, mean = 2.9191, variance = 9.9120, degrees</w:t>
      </w:r>
      <w:r>
        <w:br/>
      </w:r>
      <w:r>
        <w:rPr>
          <w:rStyle w:val="VerbatimChar"/>
        </w:rPr>
        <w:t xml:space="preserve">## of freedom = 172.0000, p-value &lt; 2.2e-16</w:t>
      </w:r>
      <w:r>
        <w:br/>
      </w:r>
      <w:r>
        <w:rPr>
          <w:rStyle w:val="VerbatimChar"/>
        </w:rPr>
        <w:t xml:space="preserve">## alternative hypothesis: greater</w:t>
      </w:r>
    </w:p>
    <w:p>
      <w:pPr>
        <w:pStyle w:val="SourceCode"/>
      </w:pPr>
      <w:r>
        <w:rPr>
          <w:rStyle w:val="FunctionTok"/>
        </w:rPr>
        <w:t xml:space="preserve">with</w:t>
      </w:r>
      <w:r>
        <w:rPr>
          <w:rStyle w:val="NormalTok"/>
        </w:rPr>
        <w:t xml:space="preserve">( hcrabs, {</w:t>
      </w:r>
      <w:r>
        <w:br/>
      </w:r>
      <w:r>
        <w:rPr>
          <w:rStyle w:val="NormalTok"/>
        </w:rPr>
        <w:t xml:space="preserve">  logSat </w:t>
      </w:r>
      <w:r>
        <w:rPr>
          <w:rStyle w:val="OtherTok"/>
        </w:rPr>
        <w:t xml:space="preserve">&lt;-</w:t>
      </w:r>
      <w:r>
        <w:rPr>
          <w:rStyle w:val="NormalTok"/>
        </w:rPr>
        <w:t xml:space="preserve"> </w:t>
      </w:r>
      <w:r>
        <w:rPr>
          <w:rStyle w:val="FunctionTok"/>
        </w:rPr>
        <w:t xml:space="preserve">log</w:t>
      </w:r>
      <w:r>
        <w:rPr>
          <w:rStyle w:val="NormalTok"/>
        </w:rPr>
        <w:t xml:space="preserve">(Sat</w:t>
      </w:r>
      <w:r>
        <w:rPr>
          <w:rStyle w:val="SpecialCharTok"/>
        </w:rPr>
        <w:t xml:space="preserve">+</w:t>
      </w:r>
      <w:r>
        <w:rPr>
          <w:rStyle w:val="DecValTok"/>
        </w:rPr>
        <w:t xml:space="preserve">1</w:t>
      </w:r>
      <w:r>
        <w:rPr>
          <w:rStyle w:val="NormalTok"/>
        </w:rPr>
        <w:t xml:space="preserve">)</w:t>
      </w:r>
      <w:r>
        <w:br/>
      </w:r>
      <w:r>
        <w:rPr>
          <w:rStyle w:val="NormalTok"/>
        </w:rPr>
        <w:t xml:space="preserve">  </w:t>
      </w:r>
      <w:r>
        <w:rPr>
          <w:rStyle w:val="FunctionTok"/>
        </w:rPr>
        <w:t xml:space="preserve">plot</w:t>
      </w:r>
      <w:r>
        <w:rPr>
          <w:rStyle w:val="NormalTok"/>
        </w:rPr>
        <w:t xml:space="preserve">( </w:t>
      </w:r>
      <w:r>
        <w:rPr>
          <w:rStyle w:val="FunctionTok"/>
        </w:rPr>
        <w:t xml:space="preserve">jitter</w:t>
      </w:r>
      <w:r>
        <w:rPr>
          <w:rStyle w:val="NormalTok"/>
        </w:rPr>
        <w:t xml:space="preserve">( Sat ) </w:t>
      </w:r>
      <w:r>
        <w:rPr>
          <w:rStyle w:val="SpecialCharTok"/>
        </w:rPr>
        <w:t xml:space="preserve">~</w:t>
      </w:r>
      <w:r>
        <w:rPr>
          <w:rStyle w:val="NormalTok"/>
        </w:rPr>
        <w:t xml:space="preserve"> Wt, </w:t>
      </w:r>
      <w:r>
        <w:rPr>
          <w:rStyle w:val="AttributeTok"/>
        </w:rPr>
        <w:t xml:space="preserve">ylab =</w:t>
      </w:r>
      <w:r>
        <w:rPr>
          <w:rStyle w:val="NormalTok"/>
        </w:rPr>
        <w:t xml:space="preserve"> </w:t>
      </w:r>
      <w:r>
        <w:rPr>
          <w:rStyle w:val="StringTok"/>
        </w:rPr>
        <w:t xml:space="preserve">"Sat"</w:t>
      </w:r>
      <w:r>
        <w:rPr>
          <w:rStyle w:val="NormalTok"/>
        </w:rPr>
        <w:t xml:space="preserve"> )</w:t>
      </w:r>
      <w:r>
        <w:br/>
      </w:r>
      <w:r>
        <w:rPr>
          <w:rStyle w:val="NormalTok"/>
        </w:rPr>
        <w:t xml:space="preserve">  </w:t>
      </w:r>
      <w:r>
        <w:rPr>
          <w:rStyle w:val="FunctionTok"/>
        </w:rPr>
        <w:t xml:space="preserve">plot</w:t>
      </w:r>
      <w:r>
        <w:rPr>
          <w:rStyle w:val="NormalTok"/>
        </w:rPr>
        <w:t xml:space="preserve">( </w:t>
      </w:r>
      <w:r>
        <w:rPr>
          <w:rStyle w:val="FunctionTok"/>
        </w:rPr>
        <w:t xml:space="preserve">jitter</w:t>
      </w:r>
      <w:r>
        <w:rPr>
          <w:rStyle w:val="NormalTok"/>
        </w:rPr>
        <w:t xml:space="preserve">( logSat ) </w:t>
      </w:r>
      <w:r>
        <w:rPr>
          <w:rStyle w:val="SpecialCharTok"/>
        </w:rPr>
        <w:t xml:space="preserve">~</w:t>
      </w:r>
      <w:r>
        <w:rPr>
          <w:rStyle w:val="NormalTok"/>
        </w:rPr>
        <w:t xml:space="preserve"> </w:t>
      </w:r>
      <w:r>
        <w:rPr>
          <w:rStyle w:val="FunctionTok"/>
        </w:rPr>
        <w:t xml:space="preserve">log</w:t>
      </w:r>
      <w:r>
        <w:rPr>
          <w:rStyle w:val="NormalTok"/>
        </w:rPr>
        <w:t xml:space="preserve">(Wt), </w:t>
      </w:r>
      <w:r>
        <w:rPr>
          <w:rStyle w:val="AttributeTok"/>
        </w:rPr>
        <w:t xml:space="preserve">ylab =</w:t>
      </w:r>
      <w:r>
        <w:rPr>
          <w:rStyle w:val="NormalTok"/>
        </w:rPr>
        <w:t xml:space="preserve"> </w:t>
      </w:r>
      <w:r>
        <w:rPr>
          <w:rStyle w:val="StringTok"/>
        </w:rPr>
        <w:t xml:space="preserve">"log(Sat+1)"</w:t>
      </w:r>
      <w:r>
        <w:rPr>
          <w:rStyle w:val="NormalTok"/>
        </w:rPr>
        <w:t xml:space="preserve"> )</w:t>
      </w:r>
      <w:r>
        <w:br/>
      </w:r>
      <w:r>
        <w:rPr>
          <w:rStyle w:val="NormalTok"/>
        </w:rPr>
        <w:t xml:space="preserve">  </w:t>
      </w:r>
      <w:r>
        <w:rPr>
          <w:rStyle w:val="FunctionTok"/>
        </w:rPr>
        <w:t xml:space="preserve">plot</w:t>
      </w:r>
      <w:r>
        <w:rPr>
          <w:rStyle w:val="NormalTok"/>
        </w:rPr>
        <w:t xml:space="preserve">( </w:t>
      </w:r>
      <w:r>
        <w:rPr>
          <w:rStyle w:val="FunctionTok"/>
        </w:rPr>
        <w:t xml:space="preserve">jitter</w:t>
      </w:r>
      <w:r>
        <w:rPr>
          <w:rStyle w:val="NormalTok"/>
        </w:rPr>
        <w:t xml:space="preserve">( Sat ) </w:t>
      </w:r>
      <w:r>
        <w:rPr>
          <w:rStyle w:val="SpecialCharTok"/>
        </w:rPr>
        <w:t xml:space="preserve">~</w:t>
      </w:r>
      <w:r>
        <w:rPr>
          <w:rStyle w:val="NormalTok"/>
        </w:rPr>
        <w:t xml:space="preserve"> Width, </w:t>
      </w:r>
      <w:r>
        <w:rPr>
          <w:rStyle w:val="AttributeTok"/>
        </w:rPr>
        <w:t xml:space="preserve">ylab =</w:t>
      </w:r>
      <w:r>
        <w:rPr>
          <w:rStyle w:val="NormalTok"/>
        </w:rPr>
        <w:t xml:space="preserve"> </w:t>
      </w:r>
      <w:r>
        <w:rPr>
          <w:rStyle w:val="StringTok"/>
        </w:rPr>
        <w:t xml:space="preserve">"Sat"</w:t>
      </w:r>
      <w:r>
        <w:rPr>
          <w:rStyle w:val="NormalTok"/>
        </w:rPr>
        <w:t xml:space="preserve"> )</w:t>
      </w:r>
      <w:r>
        <w:br/>
      </w:r>
      <w:r>
        <w:rPr>
          <w:rStyle w:val="NormalTok"/>
        </w:rPr>
        <w:t xml:space="preserve">  </w:t>
      </w:r>
      <w:r>
        <w:rPr>
          <w:rStyle w:val="FunctionTok"/>
        </w:rPr>
        <w:t xml:space="preserve">plot</w:t>
      </w:r>
      <w:r>
        <w:rPr>
          <w:rStyle w:val="NormalTok"/>
        </w:rPr>
        <w:t xml:space="preserve">( </w:t>
      </w:r>
      <w:r>
        <w:rPr>
          <w:rStyle w:val="FunctionTok"/>
        </w:rPr>
        <w:t xml:space="preserve">jitter</w:t>
      </w:r>
      <w:r>
        <w:rPr>
          <w:rStyle w:val="NormalTok"/>
        </w:rPr>
        <w:t xml:space="preserve">( logSat ) </w:t>
      </w:r>
      <w:r>
        <w:rPr>
          <w:rStyle w:val="SpecialCharTok"/>
        </w:rPr>
        <w:t xml:space="preserve">~</w:t>
      </w:r>
      <w:r>
        <w:rPr>
          <w:rStyle w:val="NormalTok"/>
        </w:rPr>
        <w:t xml:space="preserve"> </w:t>
      </w:r>
      <w:r>
        <w:rPr>
          <w:rStyle w:val="FunctionTok"/>
        </w:rPr>
        <w:t xml:space="preserve">log</w:t>
      </w:r>
      <w:r>
        <w:rPr>
          <w:rStyle w:val="NormalTok"/>
        </w:rPr>
        <w:t xml:space="preserve">(Width), </w:t>
      </w:r>
      <w:r>
        <w:rPr>
          <w:rStyle w:val="AttributeTok"/>
        </w:rPr>
        <w:t xml:space="preserve">ylab =</w:t>
      </w:r>
      <w:r>
        <w:rPr>
          <w:rStyle w:val="NormalTok"/>
        </w:rPr>
        <w:t xml:space="preserve"> </w:t>
      </w:r>
      <w:r>
        <w:rPr>
          <w:rStyle w:val="StringTok"/>
        </w:rPr>
        <w:t xml:space="preserve">"log(Sat+1)"</w:t>
      </w:r>
      <w:r>
        <w:rPr>
          <w:rStyle w:val="NormalTok"/>
        </w:rPr>
        <w:t xml:space="preserve"> )</w:t>
      </w:r>
      <w:r>
        <w:br/>
      </w:r>
      <w:r>
        <w:rPr>
          <w:rStyle w:val="NormalTok"/>
        </w:rPr>
        <w:t xml:space="preserve">  </w:t>
      </w:r>
      <w:r>
        <w:rPr>
          <w:rStyle w:val="FunctionTok"/>
        </w:rPr>
        <w:t xml:space="preserve">plot</w:t>
      </w:r>
      <w:r>
        <w:rPr>
          <w:rStyle w:val="NormalTok"/>
        </w:rPr>
        <w:t xml:space="preserve">( logSat </w:t>
      </w:r>
      <w:r>
        <w:rPr>
          <w:rStyle w:val="SpecialCharTok"/>
        </w:rPr>
        <w:t xml:space="preserve">~</w:t>
      </w:r>
      <w:r>
        <w:rPr>
          <w:rStyle w:val="NormalTok"/>
        </w:rPr>
        <w:t xml:space="preserve"> Spine, </w:t>
      </w:r>
      <w:r>
        <w:rPr>
          <w:rStyle w:val="AttributeTok"/>
        </w:rPr>
        <w:t xml:space="preserve">ylab =</w:t>
      </w:r>
      <w:r>
        <w:rPr>
          <w:rStyle w:val="NormalTok"/>
        </w:rPr>
        <w:t xml:space="preserve"> </w:t>
      </w:r>
      <w:r>
        <w:rPr>
          <w:rStyle w:val="StringTok"/>
        </w:rPr>
        <w:t xml:space="preserve">"log(Sat+1)"</w:t>
      </w:r>
      <w:r>
        <w:rPr>
          <w:rStyle w:val="NormalTok"/>
        </w:rPr>
        <w:t xml:space="preserve"> )</w:t>
      </w:r>
      <w:r>
        <w:br/>
      </w:r>
      <w:r>
        <w:rPr>
          <w:rStyle w:val="NormalTok"/>
        </w:rPr>
        <w:t xml:space="preserve">})</w:t>
      </w:r>
    </w:p>
    <w:p>
      <w:pPr>
        <w:pStyle w:val="FirstParagraph"/>
      </w:pPr>
      <w:r>
        <w:drawing>
          <wp:inline>
            <wp:extent cx="4620126" cy="3696101"/>
            <wp:effectExtent b="0" l="0" r="0" t="0"/>
            <wp:docPr descr="" title="" id="30" name="Picture"/>
            <a:graphic>
              <a:graphicData uri="http://schemas.openxmlformats.org/drawingml/2006/picture">
                <pic:pic>
                  <pic:nvPicPr>
                    <pic:cNvPr descr="CSU_Stat_Lab_Workshop_Series_2026_GLM_files/CSU_Stat_Lab_Workshop_Series_2026_GLM_files/figure-docx/unnamed-chunk-1-1.png" id="31" name="Picture"/>
                    <pic:cNvPicPr>
                      <a:picLocks noChangeArrowheads="1" noChangeAspect="1"/>
                    </pic:cNvPicPr>
                  </pic:nvPicPr>
                  <pic:blipFill>
                    <a:blip r:embed="rId29"/>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33" name="Picture"/>
            <a:graphic>
              <a:graphicData uri="http://schemas.openxmlformats.org/drawingml/2006/picture">
                <pic:pic>
                  <pic:nvPicPr>
                    <pic:cNvPr descr="CSU_Stat_Lab_Workshop_Series_2026_GLM_files/CSU_Stat_Lab_Workshop_Series_2026_GLM_files/figure-docx/unnamed-chunk-1-2.png" id="34" name="Picture"/>
                    <pic:cNvPicPr>
                      <a:picLocks noChangeArrowheads="1" noChangeAspect="1"/>
                    </pic:cNvPicPr>
                  </pic:nvPicPr>
                  <pic:blipFill>
                    <a:blip r:embed="rId32"/>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36" name="Picture"/>
            <a:graphic>
              <a:graphicData uri="http://schemas.openxmlformats.org/drawingml/2006/picture">
                <pic:pic>
                  <pic:nvPicPr>
                    <pic:cNvPr descr="CSU_Stat_Lab_Workshop_Series_2026_GLM_files/CSU_Stat_Lab_Workshop_Series_2026_GLM_files/figure-docx/unnamed-chunk-1-3.png" id="37" name="Picture"/>
                    <pic:cNvPicPr>
                      <a:picLocks noChangeArrowheads="1" noChangeAspect="1"/>
                    </pic:cNvPicPr>
                  </pic:nvPicPr>
                  <pic:blipFill>
                    <a:blip r:embed="rId35"/>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39" name="Picture"/>
            <a:graphic>
              <a:graphicData uri="http://schemas.openxmlformats.org/drawingml/2006/picture">
                <pic:pic>
                  <pic:nvPicPr>
                    <pic:cNvPr descr="CSU_Stat_Lab_Workshop_Series_2026_GLM_files/CSU_Stat_Lab_Workshop_Series_2026_GLM_files/figure-docx/unnamed-chunk-1-4.png" id="40" name="Picture"/>
                    <pic:cNvPicPr>
                      <a:picLocks noChangeArrowheads="1" noChangeAspect="1"/>
                    </pic:cNvPicPr>
                  </pic:nvPicPr>
                  <pic:blipFill>
                    <a:blip r:embed="rId38"/>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42" name="Picture"/>
            <a:graphic>
              <a:graphicData uri="http://schemas.openxmlformats.org/drawingml/2006/picture">
                <pic:pic>
                  <pic:nvPicPr>
                    <pic:cNvPr descr="CSU_Stat_Lab_Workshop_Series_2026_GLM_files/CSU_Stat_Lab_Workshop_Series_2026_GLM_files/figure-docx/unnamed-chunk-1-5.png" id="43" name="Picture"/>
                    <pic:cNvPicPr>
                      <a:picLocks noChangeArrowheads="1" noChangeAspect="1"/>
                    </pic:cNvPicPr>
                  </pic:nvPicPr>
                  <pic:blipFill>
                    <a:blip r:embed="rId41"/>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with</w:t>
      </w:r>
      <w:r>
        <w:rPr>
          <w:rStyle w:val="NormalTok"/>
        </w:rPr>
        <w:t xml:space="preserve">( hcrabs, {</w:t>
      </w:r>
      <w:r>
        <w:br/>
      </w:r>
      <w:r>
        <w:rPr>
          <w:rStyle w:val="NormalTok"/>
        </w:rPr>
        <w:t xml:space="preserve">  </w:t>
      </w:r>
      <w:r>
        <w:rPr>
          <w:rStyle w:val="FunctionTok"/>
        </w:rPr>
        <w:t xml:space="preserve">plot</w:t>
      </w:r>
      <w:r>
        <w:rPr>
          <w:rStyle w:val="NormalTok"/>
        </w:rPr>
        <w:t xml:space="preserve">( </w:t>
      </w:r>
      <w:r>
        <w:rPr>
          <w:rStyle w:val="FunctionTok"/>
        </w:rPr>
        <w:t xml:space="preserve">log</w:t>
      </w:r>
      <w:r>
        <w:rPr>
          <w:rStyle w:val="NormalTok"/>
        </w:rPr>
        <w:t xml:space="preserve">(Wt) </w:t>
      </w:r>
      <w:r>
        <w:rPr>
          <w:rStyle w:val="SpecialCharTok"/>
        </w:rPr>
        <w:t xml:space="preserve">~</w:t>
      </w:r>
      <w:r>
        <w:rPr>
          <w:rStyle w:val="NormalTok"/>
        </w:rPr>
        <w:t xml:space="preserve"> </w:t>
      </w:r>
      <w:r>
        <w:rPr>
          <w:rStyle w:val="FunctionTok"/>
        </w:rPr>
        <w:t xml:space="preserve">log</w:t>
      </w:r>
      <w:r>
        <w:rPr>
          <w:rStyle w:val="NormalTok"/>
        </w:rPr>
        <w:t xml:space="preserve">(Width) )</w:t>
      </w:r>
      <w:r>
        <w:br/>
      </w:r>
      <w:r>
        <w:rPr>
          <w:rStyle w:val="NormalTok"/>
        </w:rPr>
        <w:t xml:space="preserve">  </w:t>
      </w:r>
      <w:r>
        <w:rPr>
          <w:rStyle w:val="FunctionTok"/>
        </w:rPr>
        <w:t xml:space="preserve">plot</w:t>
      </w:r>
      <w:r>
        <w:rPr>
          <w:rStyle w:val="NormalTok"/>
        </w:rPr>
        <w:t xml:space="preserve">( </w:t>
      </w:r>
      <w:r>
        <w:rPr>
          <w:rStyle w:val="FunctionTok"/>
        </w:rPr>
        <w:t xml:space="preserve">log</w:t>
      </w:r>
      <w:r>
        <w:rPr>
          <w:rStyle w:val="NormalTok"/>
        </w:rPr>
        <w:t xml:space="preserve">(Wt) </w:t>
      </w:r>
      <w:r>
        <w:rPr>
          <w:rStyle w:val="SpecialCharTok"/>
        </w:rPr>
        <w:t xml:space="preserve">~</w:t>
      </w:r>
      <w:r>
        <w:rPr>
          <w:rStyle w:val="NormalTok"/>
        </w:rPr>
        <w:t xml:space="preserve"> Col )</w:t>
      </w:r>
      <w:r>
        <w:br/>
      </w:r>
      <w:r>
        <w:rPr>
          <w:rStyle w:val="NormalTok"/>
        </w:rPr>
        <w:t xml:space="preserve">  </w:t>
      </w:r>
      <w:r>
        <w:rPr>
          <w:rStyle w:val="FunctionTok"/>
        </w:rPr>
        <w:t xml:space="preserve">plot</w:t>
      </w:r>
      <w:r>
        <w:rPr>
          <w:rStyle w:val="NormalTok"/>
        </w:rPr>
        <w:t xml:space="preserve">( </w:t>
      </w:r>
      <w:r>
        <w:rPr>
          <w:rStyle w:val="FunctionTok"/>
        </w:rPr>
        <w:t xml:space="preserve">log</w:t>
      </w:r>
      <w:r>
        <w:rPr>
          <w:rStyle w:val="NormalTok"/>
        </w:rPr>
        <w:t xml:space="preserve">(Wt) </w:t>
      </w:r>
      <w:r>
        <w:rPr>
          <w:rStyle w:val="SpecialCharTok"/>
        </w:rPr>
        <w:t xml:space="preserve">~</w:t>
      </w:r>
      <w:r>
        <w:rPr>
          <w:rStyle w:val="NormalTok"/>
        </w:rPr>
        <w:t xml:space="preserve"> Spine )</w:t>
      </w:r>
      <w:r>
        <w:br/>
      </w:r>
      <w:r>
        <w:rPr>
          <w:rStyle w:val="NormalTok"/>
        </w:rPr>
        <w:t xml:space="preserve">})</w:t>
      </w:r>
    </w:p>
    <w:p>
      <w:pPr>
        <w:pStyle w:val="FirstParagraph"/>
      </w:pPr>
      <w:r>
        <w:drawing>
          <wp:inline>
            <wp:extent cx="4620126" cy="3696101"/>
            <wp:effectExtent b="0" l="0" r="0" t="0"/>
            <wp:docPr descr="" title="" id="45" name="Picture"/>
            <a:graphic>
              <a:graphicData uri="http://schemas.openxmlformats.org/drawingml/2006/picture">
                <pic:pic>
                  <pic:nvPicPr>
                    <pic:cNvPr descr="CSU_Stat_Lab_Workshop_Series_2026_GLM_files/CSU_Stat_Lab_Workshop_Series_2026_GLM_files/figure-docx/unnamed-chunk-1-6.png" id="46" name="Picture"/>
                    <pic:cNvPicPr>
                      <a:picLocks noChangeArrowheads="1" noChangeAspect="1"/>
                    </pic:cNvPicPr>
                  </pic:nvPicPr>
                  <pic:blipFill>
                    <a:blip r:embed="rId44"/>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48" name="Picture"/>
            <a:graphic>
              <a:graphicData uri="http://schemas.openxmlformats.org/drawingml/2006/picture">
                <pic:pic>
                  <pic:nvPicPr>
                    <pic:cNvPr descr="CSU_Stat_Lab_Workshop_Series_2026_GLM_files/CSU_Stat_Lab_Workshop_Series_2026_GLM_files/figure-docx/unnamed-chunk-1-7.png" id="49" name="Picture"/>
                    <pic:cNvPicPr>
                      <a:picLocks noChangeArrowheads="1" noChangeAspect="1"/>
                    </pic:cNvPicPr>
                  </pic:nvPicPr>
                  <pic:blipFill>
                    <a:blip r:embed="rId47"/>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51" name="Picture"/>
            <a:graphic>
              <a:graphicData uri="http://schemas.openxmlformats.org/drawingml/2006/picture">
                <pic:pic>
                  <pic:nvPicPr>
                    <pic:cNvPr descr="CSU_Stat_Lab_Workshop_Series_2026_GLM_files/CSU_Stat_Lab_Workshop_Series_2026_GLM_files/figure-docx/unnamed-chunk-1-8.png" id="52" name="Picture"/>
                    <pic:cNvPicPr>
                      <a:picLocks noChangeArrowheads="1" noChangeAspect="1"/>
                    </pic:cNvPicPr>
                  </pic:nvPicPr>
                  <pic:blipFill>
                    <a:blip r:embed="rId50"/>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NormalTok"/>
        </w:rPr>
        <w:t xml:space="preserve">cr.nb </w:t>
      </w:r>
      <w:r>
        <w:rPr>
          <w:rStyle w:val="OtherTok"/>
        </w:rPr>
        <w:t xml:space="preserve">&lt;-</w:t>
      </w:r>
      <w:r>
        <w:rPr>
          <w:rStyle w:val="NormalTok"/>
        </w:rPr>
        <w:t xml:space="preserve"> </w:t>
      </w:r>
      <w:r>
        <w:rPr>
          <w:rStyle w:val="FunctionTok"/>
        </w:rPr>
        <w:t xml:space="preserve">glm.nb</w:t>
      </w:r>
      <w:r>
        <w:rPr>
          <w:rStyle w:val="NormalTok"/>
        </w:rPr>
        <w:t xml:space="preserve">( Sat </w:t>
      </w:r>
      <w:r>
        <w:rPr>
          <w:rStyle w:val="SpecialCharTok"/>
        </w:rPr>
        <w:t xml:space="preserve">~</w:t>
      </w:r>
      <w:r>
        <w:rPr>
          <w:rStyle w:val="NormalTok"/>
        </w:rPr>
        <w:t xml:space="preserve"> </w:t>
      </w:r>
      <w:r>
        <w:rPr>
          <w:rStyle w:val="FunctionTok"/>
        </w:rPr>
        <w:t xml:space="preserve">log</w:t>
      </w:r>
      <w:r>
        <w:rPr>
          <w:rStyle w:val="NormalTok"/>
        </w:rPr>
        <w:t xml:space="preserve">(Wt), </w:t>
      </w:r>
      <w:r>
        <w:rPr>
          <w:rStyle w:val="AttributeTok"/>
        </w:rPr>
        <w:t xml:space="preserve">data =</w:t>
      </w:r>
      <w:r>
        <w:rPr>
          <w:rStyle w:val="NormalTok"/>
        </w:rPr>
        <w:t xml:space="preserve"> hcrabs )</w:t>
      </w:r>
      <w:r>
        <w:br/>
      </w:r>
      <w:r>
        <w:rPr>
          <w:rStyle w:val="NormalTok"/>
        </w:rPr>
        <w:t xml:space="preserve">cr.nb</w:t>
      </w:r>
    </w:p>
    <w:p>
      <w:pPr>
        <w:pStyle w:val="SourceCode"/>
      </w:pPr>
      <w:r>
        <w:rPr>
          <w:rStyle w:val="VerbatimChar"/>
        </w:rPr>
        <w:t xml:space="preserve">## </w:t>
      </w:r>
      <w:r>
        <w:br/>
      </w:r>
      <w:r>
        <w:rPr>
          <w:rStyle w:val="VerbatimChar"/>
        </w:rPr>
        <w:t xml:space="preserve">## Call:  glm.nb(formula = Sat ~ log(Wt), data = hcrabs, init.theta = 0.958028602, </w:t>
      </w:r>
      <w:r>
        <w:br/>
      </w:r>
      <w:r>
        <w:rPr>
          <w:rStyle w:val="VerbatimChar"/>
        </w:rPr>
        <w:t xml:space="preserve">##     link = log)</w:t>
      </w:r>
      <w:r>
        <w:br/>
      </w:r>
      <w:r>
        <w:rPr>
          <w:rStyle w:val="VerbatimChar"/>
        </w:rPr>
        <w:t xml:space="preserve">## </w:t>
      </w:r>
      <w:r>
        <w:br/>
      </w:r>
      <w:r>
        <w:rPr>
          <w:rStyle w:val="VerbatimChar"/>
        </w:rPr>
        <w:t xml:space="preserve">## Coefficients:</w:t>
      </w:r>
      <w:r>
        <w:br/>
      </w:r>
      <w:r>
        <w:rPr>
          <w:rStyle w:val="VerbatimChar"/>
        </w:rPr>
        <w:t xml:space="preserve">## (Intercept)      log(Wt)  </w:t>
      </w:r>
      <w:r>
        <w:br/>
      </w:r>
      <w:r>
        <w:rPr>
          <w:rStyle w:val="VerbatimChar"/>
        </w:rPr>
        <w:t xml:space="preserve">##     -14.556        1.999  </w:t>
      </w:r>
      <w:r>
        <w:br/>
      </w:r>
      <w:r>
        <w:rPr>
          <w:rStyle w:val="VerbatimChar"/>
        </w:rPr>
        <w:t xml:space="preserve">## </w:t>
      </w:r>
      <w:r>
        <w:br/>
      </w:r>
      <w:r>
        <w:rPr>
          <w:rStyle w:val="VerbatimChar"/>
        </w:rPr>
        <w:t xml:space="preserve">## Degrees of Freedom: 172 Total (i.e. Null);  171 Residual</w:t>
      </w:r>
      <w:r>
        <w:br/>
      </w:r>
      <w:r>
        <w:rPr>
          <w:rStyle w:val="VerbatimChar"/>
        </w:rPr>
        <w:t xml:space="preserve">## Null Deviance:       219.8 </w:t>
      </w:r>
      <w:r>
        <w:br/>
      </w:r>
      <w:r>
        <w:rPr>
          <w:rStyle w:val="VerbatimChar"/>
        </w:rPr>
        <w:t xml:space="preserve">## Residual Deviance: 196.5     AIC: 752</w:t>
      </w:r>
    </w:p>
    <w:p>
      <w:pPr>
        <w:pStyle w:val="SourceCode"/>
      </w:pPr>
      <w:r>
        <w:rPr>
          <w:rStyle w:val="FunctionTok"/>
        </w:rPr>
        <w:t xml:space="preserve">plot</w:t>
      </w:r>
      <w:r>
        <w:rPr>
          <w:rStyle w:val="NormalTok"/>
        </w:rPr>
        <w:t xml:space="preserve">( cr.nb )</w:t>
      </w:r>
    </w:p>
    <w:p>
      <w:pPr>
        <w:pStyle w:val="FirstParagraph"/>
      </w:pPr>
      <w:r>
        <w:drawing>
          <wp:inline>
            <wp:extent cx="4620126" cy="3696101"/>
            <wp:effectExtent b="0" l="0" r="0" t="0"/>
            <wp:docPr descr="" title="" id="54" name="Picture"/>
            <a:graphic>
              <a:graphicData uri="http://schemas.openxmlformats.org/drawingml/2006/picture">
                <pic:pic>
                  <pic:nvPicPr>
                    <pic:cNvPr descr="CSU_Stat_Lab_Workshop_Series_2026_GLM_files/CSU_Stat_Lab_Workshop_Series_2026_GLM_files/figure-docx/unnamed-chunk-1-9.png" id="55" name="Picture"/>
                    <pic:cNvPicPr>
                      <a:picLocks noChangeArrowheads="1" noChangeAspect="1"/>
                    </pic:cNvPicPr>
                  </pic:nvPicPr>
                  <pic:blipFill>
                    <a:blip r:embed="rId53"/>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57" name="Picture"/>
            <a:graphic>
              <a:graphicData uri="http://schemas.openxmlformats.org/drawingml/2006/picture">
                <pic:pic>
                  <pic:nvPicPr>
                    <pic:cNvPr descr="CSU_Stat_Lab_Workshop_Series_2026_GLM_files/CSU_Stat_Lab_Workshop_Series_2026_GLM_files/figure-docx/unnamed-chunk-1-10.png" id="58" name="Picture"/>
                    <pic:cNvPicPr>
                      <a:picLocks noChangeArrowheads="1" noChangeAspect="1"/>
                    </pic:cNvPicPr>
                  </pic:nvPicPr>
                  <pic:blipFill>
                    <a:blip r:embed="rId56"/>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60" name="Picture"/>
            <a:graphic>
              <a:graphicData uri="http://schemas.openxmlformats.org/drawingml/2006/picture">
                <pic:pic>
                  <pic:nvPicPr>
                    <pic:cNvPr descr="CSU_Stat_Lab_Workshop_Series_2026_GLM_files/CSU_Stat_Lab_Workshop_Series_2026_GLM_files/figure-docx/unnamed-chunk-1-11.png" id="61" name="Picture"/>
                    <pic:cNvPicPr>
                      <a:picLocks noChangeArrowheads="1" noChangeAspect="1"/>
                    </pic:cNvPicPr>
                  </pic:nvPicPr>
                  <pic:blipFill>
                    <a:blip r:embed="rId59"/>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63" name="Picture"/>
            <a:graphic>
              <a:graphicData uri="http://schemas.openxmlformats.org/drawingml/2006/picture">
                <pic:pic>
                  <pic:nvPicPr>
                    <pic:cNvPr descr="CSU_Stat_Lab_Workshop_Series_2026_GLM_files/CSU_Stat_Lab_Workshop_Series_2026_GLM_files/figure-docx/unnamed-chunk-1-12.png" id="64" name="Picture"/>
                    <pic:cNvPicPr>
                      <a:picLocks noChangeArrowheads="1" noChangeAspect="1"/>
                    </pic:cNvPicPr>
                  </pic:nvPicPr>
                  <pic:blipFill>
                    <a:blip r:embed="rId62"/>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glm.convert</w:t>
      </w:r>
      <w:r>
        <w:rPr>
          <w:rStyle w:val="NormalTok"/>
        </w:rPr>
        <w:t xml:space="preserve">( cr.nb )</w:t>
      </w:r>
    </w:p>
    <w:p>
      <w:pPr>
        <w:pStyle w:val="SourceCode"/>
      </w:pPr>
      <w:r>
        <w:rPr>
          <w:rStyle w:val="VerbatimChar"/>
        </w:rPr>
        <w:t xml:space="preserve">## </w:t>
      </w:r>
      <w:r>
        <w:br/>
      </w:r>
      <w:r>
        <w:rPr>
          <w:rStyle w:val="VerbatimChar"/>
        </w:rPr>
        <w:t xml:space="preserve">## Call:  stats::glm(formula = Sat ~ log(Wt), data = hcrabs, family = negative.binomial(theta = 0.958028601952769, </w:t>
      </w:r>
      <w:r>
        <w:br/>
      </w:r>
      <w:r>
        <w:rPr>
          <w:rStyle w:val="VerbatimChar"/>
        </w:rPr>
        <w:t xml:space="preserve">##     link = log))</w:t>
      </w:r>
      <w:r>
        <w:br/>
      </w:r>
      <w:r>
        <w:rPr>
          <w:rStyle w:val="VerbatimChar"/>
        </w:rPr>
        <w:t xml:space="preserve">## </w:t>
      </w:r>
      <w:r>
        <w:br/>
      </w:r>
      <w:r>
        <w:rPr>
          <w:rStyle w:val="VerbatimChar"/>
        </w:rPr>
        <w:t xml:space="preserve">## Coefficients:</w:t>
      </w:r>
      <w:r>
        <w:br/>
      </w:r>
      <w:r>
        <w:rPr>
          <w:rStyle w:val="VerbatimChar"/>
        </w:rPr>
        <w:t xml:space="preserve">## (Intercept)      log(Wt)  </w:t>
      </w:r>
      <w:r>
        <w:br/>
      </w:r>
      <w:r>
        <w:rPr>
          <w:rStyle w:val="VerbatimChar"/>
        </w:rPr>
        <w:t xml:space="preserve">##     -14.556        1.999  </w:t>
      </w:r>
      <w:r>
        <w:br/>
      </w:r>
      <w:r>
        <w:rPr>
          <w:rStyle w:val="VerbatimChar"/>
        </w:rPr>
        <w:t xml:space="preserve">## </w:t>
      </w:r>
      <w:r>
        <w:br/>
      </w:r>
      <w:r>
        <w:rPr>
          <w:rStyle w:val="VerbatimChar"/>
        </w:rPr>
        <w:t xml:space="preserve">## Degrees of Freedom: 172 Total (i.e. Null);  171 Residual</w:t>
      </w:r>
      <w:r>
        <w:br/>
      </w:r>
      <w:r>
        <w:rPr>
          <w:rStyle w:val="VerbatimChar"/>
        </w:rPr>
        <w:t xml:space="preserve">## Null Deviance:       219.8 </w:t>
      </w:r>
      <w:r>
        <w:br/>
      </w:r>
      <w:r>
        <w:rPr>
          <w:rStyle w:val="VerbatimChar"/>
        </w:rPr>
        <w:t xml:space="preserve">## Residual Deviance: 196.5     AIC: 752</w:t>
      </w:r>
    </w:p>
    <w:p>
      <w:pPr>
        <w:pStyle w:val="SourceCode"/>
      </w:pPr>
      <w:r>
        <w:rPr>
          <w:rStyle w:val="FunctionTok"/>
        </w:rPr>
        <w:t xml:space="preserve">printCoefmat</w:t>
      </w:r>
      <w:r>
        <w:rPr>
          <w:rStyle w:val="NormalTok"/>
        </w:rPr>
        <w:t xml:space="preserve">( </w:t>
      </w:r>
      <w:r>
        <w:rPr>
          <w:rStyle w:val="FunctionTok"/>
        </w:rPr>
        <w:t xml:space="preserve">coef</w:t>
      </w:r>
      <w:r>
        <w:rPr>
          <w:rStyle w:val="NormalTok"/>
        </w:rPr>
        <w:t xml:space="preserve">( </w:t>
      </w:r>
      <w:r>
        <w:rPr>
          <w:rStyle w:val="FunctionTok"/>
        </w:rPr>
        <w:t xml:space="preserve">summary</w:t>
      </w:r>
      <w:r>
        <w:rPr>
          <w:rStyle w:val="NormalTok"/>
        </w:rPr>
        <w:t xml:space="preserve">( cr.nb, </w:t>
      </w:r>
      <w:r>
        <w:rPr>
          <w:rStyle w:val="AttributeTok"/>
        </w:rPr>
        <w:t xml:space="preserve">dispersion =</w:t>
      </w:r>
      <w:r>
        <w:rPr>
          <w:rStyle w:val="NormalTok"/>
        </w:rPr>
        <w:t xml:space="preserve"> </w:t>
      </w:r>
      <w:r>
        <w:rPr>
          <w:rStyle w:val="DecValTok"/>
        </w:rPr>
        <w:t xml:space="preserve">1</w:t>
      </w:r>
      <w:r>
        <w:rPr>
          <w:rStyle w:val="NormalTok"/>
        </w:rPr>
        <w:t xml:space="preserve"> )))</w:t>
      </w:r>
    </w:p>
    <w:p>
      <w:pPr>
        <w:pStyle w:val="SourceCode"/>
      </w:pPr>
      <w:r>
        <w:rPr>
          <w:rStyle w:val="VerbatimChar"/>
        </w:rPr>
        <w:t xml:space="preserve">##              Estimate Std. Error z value  Pr(&gt;|z|)    </w:t>
      </w:r>
      <w:r>
        <w:br/>
      </w:r>
      <w:r>
        <w:rPr>
          <w:rStyle w:val="VerbatimChar"/>
        </w:rPr>
        <w:t xml:space="preserve">## (Intercept) -14.55581    3.10909 -4.6817 2.845e-06 ***</w:t>
      </w:r>
      <w:r>
        <w:br/>
      </w:r>
      <w:r>
        <w:rPr>
          <w:rStyle w:val="VerbatimChar"/>
        </w:rPr>
        <w:t xml:space="preserve">## log(Wt)       1.99862    0.39839  5.0168 5.254e-07 ***</w:t>
      </w:r>
      <w:r>
        <w:br/>
      </w:r>
      <w:r>
        <w:rPr>
          <w:rStyle w:val="VerbatimChar"/>
        </w:rPr>
        <w:t xml:space="preserve">## ---</w:t>
      </w:r>
      <w:r>
        <w:br/>
      </w:r>
      <w:r>
        <w:rPr>
          <w:rStyle w:val="VerbatimChar"/>
        </w:rPr>
        <w:t xml:space="preserve">## Signif. codes:  0 '***' 0.001 '**' 0.01 '*' 0.05 '.' 0.1 ' ' 1</w:t>
      </w:r>
    </w:p>
    <w:p>
      <w:pPr>
        <w:pStyle w:val="SourceCode"/>
      </w:pPr>
      <w:r>
        <w:rPr>
          <w:rStyle w:val="FunctionTok"/>
        </w:rPr>
        <w:t xml:space="preserve">plot</w:t>
      </w:r>
      <w:r>
        <w:rPr>
          <w:rStyle w:val="NormalTok"/>
        </w:rPr>
        <w:t xml:space="preserve">( </w:t>
      </w:r>
      <w:r>
        <w:rPr>
          <w:rStyle w:val="FunctionTok"/>
        </w:rPr>
        <w:t xml:space="preserve">resid</w:t>
      </w:r>
      <w:r>
        <w:rPr>
          <w:rStyle w:val="NormalTok"/>
        </w:rPr>
        <w:t xml:space="preserve">( cr.nb ) </w:t>
      </w:r>
      <w:r>
        <w:rPr>
          <w:rStyle w:val="SpecialCharTok"/>
        </w:rPr>
        <w:t xml:space="preserve">~</w:t>
      </w:r>
      <w:r>
        <w:rPr>
          <w:rStyle w:val="NormalTok"/>
        </w:rPr>
        <w:t xml:space="preserve"> </w:t>
      </w:r>
      <w:r>
        <w:rPr>
          <w:rStyle w:val="FunctionTok"/>
        </w:rPr>
        <w:t xml:space="preserve">sqrt</w:t>
      </w:r>
      <w:r>
        <w:rPr>
          <w:rStyle w:val="NormalTok"/>
        </w:rPr>
        <w:t xml:space="preserve">( </w:t>
      </w:r>
      <w:r>
        <w:rPr>
          <w:rStyle w:val="FunctionTok"/>
        </w:rPr>
        <w:t xml:space="preserve">fitted</w:t>
      </w:r>
      <w:r>
        <w:rPr>
          <w:rStyle w:val="NormalTok"/>
        </w:rPr>
        <w:t xml:space="preserve">( cr.nb ) ) )</w:t>
      </w:r>
    </w:p>
    <w:p>
      <w:pPr>
        <w:pStyle w:val="FirstParagraph"/>
      </w:pPr>
      <w:r>
        <w:drawing>
          <wp:inline>
            <wp:extent cx="4620126" cy="3696101"/>
            <wp:effectExtent b="0" l="0" r="0" t="0"/>
            <wp:docPr descr="" title="" id="66" name="Picture"/>
            <a:graphic>
              <a:graphicData uri="http://schemas.openxmlformats.org/drawingml/2006/picture">
                <pic:pic>
                  <pic:nvPicPr>
                    <pic:cNvPr descr="CSU_Stat_Lab_Workshop_Series_2026_GLM_files/CSU_Stat_Lab_Workshop_Series_2026_GLM_files/figure-docx/unnamed-chunk-1-13.png" id="67" name="Picture"/>
                    <pic:cNvPicPr>
                      <a:picLocks noChangeArrowheads="1" noChangeAspect="1"/>
                    </pic:cNvPicPr>
                  </pic:nvPicPr>
                  <pic:blipFill>
                    <a:blip r:embed="rId65"/>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plot</w:t>
      </w:r>
      <w:r>
        <w:rPr>
          <w:rStyle w:val="NormalTok"/>
        </w:rPr>
        <w:t xml:space="preserve">( </w:t>
      </w:r>
      <w:r>
        <w:rPr>
          <w:rStyle w:val="FunctionTok"/>
        </w:rPr>
        <w:t xml:space="preserve">qresid</w:t>
      </w:r>
      <w:r>
        <w:rPr>
          <w:rStyle w:val="NormalTok"/>
        </w:rPr>
        <w:t xml:space="preserve">( cr.nb ) </w:t>
      </w:r>
      <w:r>
        <w:rPr>
          <w:rStyle w:val="SpecialCharTok"/>
        </w:rPr>
        <w:t xml:space="preserve">~</w:t>
      </w:r>
      <w:r>
        <w:rPr>
          <w:rStyle w:val="NormalTok"/>
        </w:rPr>
        <w:t xml:space="preserve"> </w:t>
      </w:r>
      <w:r>
        <w:rPr>
          <w:rStyle w:val="FunctionTok"/>
        </w:rPr>
        <w:t xml:space="preserve">sqrt</w:t>
      </w:r>
      <w:r>
        <w:rPr>
          <w:rStyle w:val="NormalTok"/>
        </w:rPr>
        <w:t xml:space="preserve">( </w:t>
      </w:r>
      <w:r>
        <w:rPr>
          <w:rStyle w:val="FunctionTok"/>
        </w:rPr>
        <w:t xml:space="preserve">fitted</w:t>
      </w:r>
      <w:r>
        <w:rPr>
          <w:rStyle w:val="NormalTok"/>
        </w:rPr>
        <w:t xml:space="preserve">( cr.nb ) ) )</w:t>
      </w:r>
    </w:p>
    <w:p>
      <w:pPr>
        <w:pStyle w:val="FirstParagraph"/>
      </w:pPr>
      <w:r>
        <w:drawing>
          <wp:inline>
            <wp:extent cx="4620126" cy="3696101"/>
            <wp:effectExtent b="0" l="0" r="0" t="0"/>
            <wp:docPr descr="" title="" id="69" name="Picture"/>
            <a:graphic>
              <a:graphicData uri="http://schemas.openxmlformats.org/drawingml/2006/picture">
                <pic:pic>
                  <pic:nvPicPr>
                    <pic:cNvPr descr="CSU_Stat_Lab_Workshop_Series_2026_GLM_files/CSU_Stat_Lab_Workshop_Series_2026_GLM_files/figure-docx/unnamed-chunk-1-14.png" id="70" name="Picture"/>
                    <pic:cNvPicPr>
                      <a:picLocks noChangeArrowheads="1" noChangeAspect="1"/>
                    </pic:cNvPicPr>
                  </pic:nvPicPr>
                  <pic:blipFill>
                    <a:blip r:embed="rId68"/>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plot</w:t>
      </w:r>
      <w:r>
        <w:rPr>
          <w:rStyle w:val="NormalTok"/>
        </w:rPr>
        <w:t xml:space="preserve">( </w:t>
      </w:r>
      <w:r>
        <w:rPr>
          <w:rStyle w:val="FunctionTok"/>
        </w:rPr>
        <w:t xml:space="preserve">cooks.distance</w:t>
      </w:r>
      <w:r>
        <w:rPr>
          <w:rStyle w:val="NormalTok"/>
        </w:rPr>
        <w:t xml:space="preserve">( cr.nb ), </w:t>
      </w:r>
      <w:r>
        <w:rPr>
          <w:rStyle w:val="AttributeTok"/>
        </w:rPr>
        <w:t xml:space="preserve">type =</w:t>
      </w:r>
      <w:r>
        <w:rPr>
          <w:rStyle w:val="NormalTok"/>
        </w:rPr>
        <w:t xml:space="preserve"> </w:t>
      </w:r>
      <w:r>
        <w:rPr>
          <w:rStyle w:val="StringTok"/>
        </w:rPr>
        <w:t xml:space="preserve">"h"</w:t>
      </w:r>
      <w:r>
        <w:rPr>
          <w:rStyle w:val="NormalTok"/>
        </w:rPr>
        <w:t xml:space="preserve">, </w:t>
      </w:r>
      <w:r>
        <w:rPr>
          <w:rStyle w:val="AttributeTok"/>
        </w:rPr>
        <w:t xml:space="preserve">col =</w:t>
      </w:r>
      <w:r>
        <w:rPr>
          <w:rStyle w:val="NormalTok"/>
        </w:rPr>
        <w:t xml:space="preserve"> </w:t>
      </w:r>
      <w:r>
        <w:rPr>
          <w:rStyle w:val="StringTok"/>
        </w:rPr>
        <w:t xml:space="preserve">"darkblue"</w:t>
      </w:r>
      <w:r>
        <w:rPr>
          <w:rStyle w:val="NormalTok"/>
        </w:rPr>
        <w:t xml:space="preserve"> )</w:t>
      </w:r>
    </w:p>
    <w:p>
      <w:pPr>
        <w:pStyle w:val="FirstParagraph"/>
      </w:pPr>
      <w:r>
        <w:drawing>
          <wp:inline>
            <wp:extent cx="4620126" cy="3696101"/>
            <wp:effectExtent b="0" l="0" r="0" t="0"/>
            <wp:docPr descr="" title="" id="72" name="Picture"/>
            <a:graphic>
              <a:graphicData uri="http://schemas.openxmlformats.org/drawingml/2006/picture">
                <pic:pic>
                  <pic:nvPicPr>
                    <pic:cNvPr descr="CSU_Stat_Lab_Workshop_Series_2026_GLM_files/CSU_Stat_Lab_Workshop_Series_2026_GLM_files/figure-docx/unnamed-chunk-1-15.png" id="73" name="Picture"/>
                    <pic:cNvPicPr>
                      <a:picLocks noChangeArrowheads="1" noChangeAspect="1"/>
                    </pic:cNvPicPr>
                  </pic:nvPicPr>
                  <pic:blipFill>
                    <a:blip r:embed="rId71"/>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qqnorm</w:t>
      </w:r>
      <w:r>
        <w:rPr>
          <w:rStyle w:val="NormalTok"/>
        </w:rPr>
        <w:t xml:space="preserve">( </w:t>
      </w:r>
      <w:r>
        <w:rPr>
          <w:rStyle w:val="FunctionTok"/>
        </w:rPr>
        <w:t xml:space="preserve">resid</w:t>
      </w:r>
      <w:r>
        <w:rPr>
          <w:rStyle w:val="NormalTok"/>
        </w:rPr>
        <w:t xml:space="preserve">( cr.nb ) )</w:t>
      </w:r>
    </w:p>
    <w:p>
      <w:pPr>
        <w:pStyle w:val="FirstParagraph"/>
      </w:pPr>
      <w:r>
        <w:drawing>
          <wp:inline>
            <wp:extent cx="4620126" cy="3696101"/>
            <wp:effectExtent b="0" l="0" r="0" t="0"/>
            <wp:docPr descr="" title="" id="75" name="Picture"/>
            <a:graphic>
              <a:graphicData uri="http://schemas.openxmlformats.org/drawingml/2006/picture">
                <pic:pic>
                  <pic:nvPicPr>
                    <pic:cNvPr descr="CSU_Stat_Lab_Workshop_Series_2026_GLM_files/CSU_Stat_Lab_Workshop_Series_2026_GLM_files/figure-docx/unnamed-chunk-1-16.png" id="76" name="Picture"/>
                    <pic:cNvPicPr>
                      <a:picLocks noChangeArrowheads="1" noChangeAspect="1"/>
                    </pic:cNvPicPr>
                  </pic:nvPicPr>
                  <pic:blipFill>
                    <a:blip r:embed="rId74"/>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NormalTok"/>
        </w:rPr>
        <w:t xml:space="preserve">cr.nb2 </w:t>
      </w:r>
      <w:r>
        <w:rPr>
          <w:rStyle w:val="OtherTok"/>
        </w:rPr>
        <w:t xml:space="preserve">&lt;-</w:t>
      </w:r>
      <w:r>
        <w:rPr>
          <w:rStyle w:val="NormalTok"/>
        </w:rPr>
        <w:t xml:space="preserve"> </w:t>
      </w:r>
      <w:r>
        <w:rPr>
          <w:rStyle w:val="FunctionTok"/>
        </w:rPr>
        <w:t xml:space="preserve">glm.nb</w:t>
      </w:r>
      <w:r>
        <w:rPr>
          <w:rStyle w:val="NormalTok"/>
        </w:rPr>
        <w:t xml:space="preserve">( Sat </w:t>
      </w:r>
      <w:r>
        <w:rPr>
          <w:rStyle w:val="SpecialCharTok"/>
        </w:rPr>
        <w:t xml:space="preserve">~</w:t>
      </w:r>
      <w:r>
        <w:rPr>
          <w:rStyle w:val="NormalTok"/>
        </w:rPr>
        <w:t xml:space="preserve"> </w:t>
      </w:r>
      <w:r>
        <w:rPr>
          <w:rStyle w:val="FunctionTok"/>
        </w:rPr>
        <w:t xml:space="preserve">log</w:t>
      </w:r>
      <w:r>
        <w:rPr>
          <w:rStyle w:val="NormalTok"/>
        </w:rPr>
        <w:t xml:space="preserve">(Wt) </w:t>
      </w:r>
      <w:r>
        <w:rPr>
          <w:rStyle w:val="SpecialCharTok"/>
        </w:rPr>
        <w:t xml:space="preserve">+</w:t>
      </w:r>
      <w:r>
        <w:rPr>
          <w:rStyle w:val="NormalTok"/>
        </w:rPr>
        <w:t xml:space="preserve"> </w:t>
      </w:r>
      <w:r>
        <w:rPr>
          <w:rStyle w:val="FunctionTok"/>
        </w:rPr>
        <w:t xml:space="preserve">log</w:t>
      </w:r>
      <w:r>
        <w:rPr>
          <w:rStyle w:val="NormalTok"/>
        </w:rPr>
        <w:t xml:space="preserve">(Width) </w:t>
      </w:r>
      <w:r>
        <w:rPr>
          <w:rStyle w:val="SpecialCharTok"/>
        </w:rPr>
        <w:t xml:space="preserve">+</w:t>
      </w:r>
      <w:r>
        <w:rPr>
          <w:rStyle w:val="NormalTok"/>
        </w:rPr>
        <w:t xml:space="preserve"> Spine </w:t>
      </w:r>
      <w:r>
        <w:rPr>
          <w:rStyle w:val="SpecialCharTok"/>
        </w:rPr>
        <w:t xml:space="preserve">+</w:t>
      </w:r>
      <w:r>
        <w:rPr>
          <w:rStyle w:val="NormalTok"/>
        </w:rPr>
        <w:t xml:space="preserve"> Col, </w:t>
      </w:r>
      <w:r>
        <w:br/>
      </w:r>
      <w:r>
        <w:rPr>
          <w:rStyle w:val="NormalTok"/>
        </w:rPr>
        <w:t xml:space="preserve">                  </w:t>
      </w:r>
      <w:r>
        <w:rPr>
          <w:rStyle w:val="AttributeTok"/>
        </w:rPr>
        <w:t xml:space="preserve">data =</w:t>
      </w:r>
      <w:r>
        <w:rPr>
          <w:rStyle w:val="NormalTok"/>
        </w:rPr>
        <w:t xml:space="preserve"> hcrabs )</w:t>
      </w:r>
      <w:r>
        <w:br/>
      </w:r>
      <w:r>
        <w:br/>
      </w:r>
      <w:r>
        <w:rPr>
          <w:rStyle w:val="FunctionTok"/>
        </w:rPr>
        <w:t xml:space="preserve">plot</w:t>
      </w:r>
      <w:r>
        <w:rPr>
          <w:rStyle w:val="NormalTok"/>
        </w:rPr>
        <w:t xml:space="preserve">( </w:t>
      </w:r>
      <w:r>
        <w:rPr>
          <w:rStyle w:val="FunctionTok"/>
        </w:rPr>
        <w:t xml:space="preserve">resid</w:t>
      </w:r>
      <w:r>
        <w:rPr>
          <w:rStyle w:val="NormalTok"/>
        </w:rPr>
        <w:t xml:space="preserve">( cr.nb2 ) </w:t>
      </w:r>
      <w:r>
        <w:rPr>
          <w:rStyle w:val="SpecialCharTok"/>
        </w:rPr>
        <w:t xml:space="preserve">~</w:t>
      </w:r>
      <w:r>
        <w:rPr>
          <w:rStyle w:val="NormalTok"/>
        </w:rPr>
        <w:t xml:space="preserve"> </w:t>
      </w:r>
      <w:r>
        <w:rPr>
          <w:rStyle w:val="FunctionTok"/>
        </w:rPr>
        <w:t xml:space="preserve">sqrt</w:t>
      </w:r>
      <w:r>
        <w:rPr>
          <w:rStyle w:val="NormalTok"/>
        </w:rPr>
        <w:t xml:space="preserve">( </w:t>
      </w:r>
      <w:r>
        <w:rPr>
          <w:rStyle w:val="FunctionTok"/>
        </w:rPr>
        <w:t xml:space="preserve">fitted</w:t>
      </w:r>
      <w:r>
        <w:rPr>
          <w:rStyle w:val="NormalTok"/>
        </w:rPr>
        <w:t xml:space="preserve">( cr.nb2 ) ) )</w:t>
      </w:r>
    </w:p>
    <w:p>
      <w:pPr>
        <w:pStyle w:val="FirstParagraph"/>
      </w:pPr>
      <w:r>
        <w:drawing>
          <wp:inline>
            <wp:extent cx="4620126" cy="3696101"/>
            <wp:effectExtent b="0" l="0" r="0" t="0"/>
            <wp:docPr descr="" title="" id="78" name="Picture"/>
            <a:graphic>
              <a:graphicData uri="http://schemas.openxmlformats.org/drawingml/2006/picture">
                <pic:pic>
                  <pic:nvPicPr>
                    <pic:cNvPr descr="CSU_Stat_Lab_Workshop_Series_2026_GLM_files/CSU_Stat_Lab_Workshop_Series_2026_GLM_files/figure-docx/unnamed-chunk-1-17.png" id="79" name="Picture"/>
                    <pic:cNvPicPr>
                      <a:picLocks noChangeArrowheads="1" noChangeAspect="1"/>
                    </pic:cNvPicPr>
                  </pic:nvPicPr>
                  <pic:blipFill>
                    <a:blip r:embed="rId77"/>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plot</w:t>
      </w:r>
      <w:r>
        <w:rPr>
          <w:rStyle w:val="NormalTok"/>
        </w:rPr>
        <w:t xml:space="preserve">( </w:t>
      </w:r>
      <w:r>
        <w:rPr>
          <w:rStyle w:val="FunctionTok"/>
        </w:rPr>
        <w:t xml:space="preserve">qresid</w:t>
      </w:r>
      <w:r>
        <w:rPr>
          <w:rStyle w:val="NormalTok"/>
        </w:rPr>
        <w:t xml:space="preserve">( cr.nb2 ) </w:t>
      </w:r>
      <w:r>
        <w:rPr>
          <w:rStyle w:val="SpecialCharTok"/>
        </w:rPr>
        <w:t xml:space="preserve">~</w:t>
      </w:r>
      <w:r>
        <w:rPr>
          <w:rStyle w:val="NormalTok"/>
        </w:rPr>
        <w:t xml:space="preserve"> </w:t>
      </w:r>
      <w:r>
        <w:rPr>
          <w:rStyle w:val="FunctionTok"/>
        </w:rPr>
        <w:t xml:space="preserve">sqrt</w:t>
      </w:r>
      <w:r>
        <w:rPr>
          <w:rStyle w:val="NormalTok"/>
        </w:rPr>
        <w:t xml:space="preserve">( </w:t>
      </w:r>
      <w:r>
        <w:rPr>
          <w:rStyle w:val="FunctionTok"/>
        </w:rPr>
        <w:t xml:space="preserve">fitted</w:t>
      </w:r>
      <w:r>
        <w:rPr>
          <w:rStyle w:val="NormalTok"/>
        </w:rPr>
        <w:t xml:space="preserve">( cr.nb2 ) ) )</w:t>
      </w:r>
    </w:p>
    <w:p>
      <w:pPr>
        <w:pStyle w:val="FirstParagraph"/>
      </w:pPr>
      <w:r>
        <w:drawing>
          <wp:inline>
            <wp:extent cx="4620126" cy="3696101"/>
            <wp:effectExtent b="0" l="0" r="0" t="0"/>
            <wp:docPr descr="" title="" id="81" name="Picture"/>
            <a:graphic>
              <a:graphicData uri="http://schemas.openxmlformats.org/drawingml/2006/picture">
                <pic:pic>
                  <pic:nvPicPr>
                    <pic:cNvPr descr="CSU_Stat_Lab_Workshop_Series_2026_GLM_files/CSU_Stat_Lab_Workshop_Series_2026_GLM_files/figure-docx/unnamed-chunk-1-18.png" id="82" name="Picture"/>
                    <pic:cNvPicPr>
                      <a:picLocks noChangeArrowheads="1" noChangeAspect="1"/>
                    </pic:cNvPicPr>
                  </pic:nvPicPr>
                  <pic:blipFill>
                    <a:blip r:embed="rId80"/>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plot</w:t>
      </w:r>
      <w:r>
        <w:rPr>
          <w:rStyle w:val="NormalTok"/>
        </w:rPr>
        <w:t xml:space="preserve">( </w:t>
      </w:r>
      <w:r>
        <w:rPr>
          <w:rStyle w:val="FunctionTok"/>
        </w:rPr>
        <w:t xml:space="preserve">cooks.distance</w:t>
      </w:r>
      <w:r>
        <w:rPr>
          <w:rStyle w:val="NormalTok"/>
        </w:rPr>
        <w:t xml:space="preserve">( cr.nb2 ), </w:t>
      </w:r>
      <w:r>
        <w:rPr>
          <w:rStyle w:val="AttributeTok"/>
        </w:rPr>
        <w:t xml:space="preserve">type =</w:t>
      </w:r>
      <w:r>
        <w:rPr>
          <w:rStyle w:val="NormalTok"/>
        </w:rPr>
        <w:t xml:space="preserve"> </w:t>
      </w:r>
      <w:r>
        <w:rPr>
          <w:rStyle w:val="StringTok"/>
        </w:rPr>
        <w:t xml:space="preserve">"h"</w:t>
      </w:r>
      <w:r>
        <w:rPr>
          <w:rStyle w:val="NormalTok"/>
        </w:rPr>
        <w:t xml:space="preserve">, </w:t>
      </w:r>
      <w:r>
        <w:rPr>
          <w:rStyle w:val="AttributeTok"/>
        </w:rPr>
        <w:t xml:space="preserve">col =</w:t>
      </w:r>
      <w:r>
        <w:rPr>
          <w:rStyle w:val="NormalTok"/>
        </w:rPr>
        <w:t xml:space="preserve"> </w:t>
      </w:r>
      <w:r>
        <w:rPr>
          <w:rStyle w:val="StringTok"/>
        </w:rPr>
        <w:t xml:space="preserve">"darkblue"</w:t>
      </w:r>
      <w:r>
        <w:rPr>
          <w:rStyle w:val="NormalTok"/>
        </w:rPr>
        <w:t xml:space="preserve"> )</w:t>
      </w:r>
    </w:p>
    <w:p>
      <w:pPr>
        <w:pStyle w:val="FirstParagraph"/>
      </w:pPr>
      <w:r>
        <w:drawing>
          <wp:inline>
            <wp:extent cx="4620126" cy="3696101"/>
            <wp:effectExtent b="0" l="0" r="0" t="0"/>
            <wp:docPr descr="" title="" id="84" name="Picture"/>
            <a:graphic>
              <a:graphicData uri="http://schemas.openxmlformats.org/drawingml/2006/picture">
                <pic:pic>
                  <pic:nvPicPr>
                    <pic:cNvPr descr="CSU_Stat_Lab_Workshop_Series_2026_GLM_files/CSU_Stat_Lab_Workshop_Series_2026_GLM_files/figure-docx/unnamed-chunk-1-19.png" id="85" name="Picture"/>
                    <pic:cNvPicPr>
                      <a:picLocks noChangeArrowheads="1" noChangeAspect="1"/>
                    </pic:cNvPicPr>
                  </pic:nvPicPr>
                  <pic:blipFill>
                    <a:blip r:embed="rId83"/>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qqnorm</w:t>
      </w:r>
      <w:r>
        <w:rPr>
          <w:rStyle w:val="NormalTok"/>
        </w:rPr>
        <w:t xml:space="preserve">( </w:t>
      </w:r>
      <w:r>
        <w:rPr>
          <w:rStyle w:val="FunctionTok"/>
        </w:rPr>
        <w:t xml:space="preserve">resid</w:t>
      </w:r>
      <w:r>
        <w:rPr>
          <w:rStyle w:val="NormalTok"/>
        </w:rPr>
        <w:t xml:space="preserve">( cr.nb2 ) )</w:t>
      </w:r>
    </w:p>
    <w:p>
      <w:pPr>
        <w:pStyle w:val="FirstParagraph"/>
      </w:pPr>
      <w:r>
        <w:drawing>
          <wp:inline>
            <wp:extent cx="4620126" cy="3696101"/>
            <wp:effectExtent b="0" l="0" r="0" t="0"/>
            <wp:docPr descr="" title="" id="87" name="Picture"/>
            <a:graphic>
              <a:graphicData uri="http://schemas.openxmlformats.org/drawingml/2006/picture">
                <pic:pic>
                  <pic:nvPicPr>
                    <pic:cNvPr descr="CSU_Stat_Lab_Workshop_Series_2026_GLM_files/CSU_Stat_Lab_Workshop_Series_2026_GLM_files/figure-docx/unnamed-chunk-1-20.png" id="88" name="Picture"/>
                    <pic:cNvPicPr>
                      <a:picLocks noChangeArrowheads="1" noChangeAspect="1"/>
                    </pic:cNvPicPr>
                  </pic:nvPicPr>
                  <pic:blipFill>
                    <a:blip r:embed="rId86"/>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NormalTok"/>
        </w:rPr>
        <w:t xml:space="preserve">cr.m1 </w:t>
      </w:r>
      <w:r>
        <w:rPr>
          <w:rStyle w:val="OtherTok"/>
        </w:rPr>
        <w:t xml:space="preserve">&lt;-</w:t>
      </w:r>
      <w:r>
        <w:rPr>
          <w:rStyle w:val="NormalTok"/>
        </w:rPr>
        <w:t xml:space="preserve"> </w:t>
      </w:r>
      <w:r>
        <w:rPr>
          <w:rStyle w:val="FunctionTok"/>
        </w:rPr>
        <w:t xml:space="preserve">glm</w:t>
      </w:r>
      <w:r>
        <w:rPr>
          <w:rStyle w:val="NormalTok"/>
        </w:rPr>
        <w:t xml:space="preserve">( Sat </w:t>
      </w:r>
      <w:r>
        <w:rPr>
          <w:rStyle w:val="SpecialCharTok"/>
        </w:rPr>
        <w:t xml:space="preserve">~</w:t>
      </w:r>
      <w:r>
        <w:rPr>
          <w:rStyle w:val="NormalTok"/>
        </w:rPr>
        <w:t xml:space="preserve"> </w:t>
      </w:r>
      <w:r>
        <w:rPr>
          <w:rStyle w:val="FunctionTok"/>
        </w:rPr>
        <w:t xml:space="preserve">log</w:t>
      </w:r>
      <w:r>
        <w:rPr>
          <w:rStyle w:val="NormalTok"/>
        </w:rPr>
        <w:t xml:space="preserve">(Wt) </w:t>
      </w:r>
      <w:r>
        <w:rPr>
          <w:rStyle w:val="SpecialCharTok"/>
        </w:rPr>
        <w:t xml:space="preserve">+</w:t>
      </w:r>
      <w:r>
        <w:rPr>
          <w:rStyle w:val="NormalTok"/>
        </w:rPr>
        <w:t xml:space="preserve"> </w:t>
      </w:r>
      <w:r>
        <w:rPr>
          <w:rStyle w:val="FunctionTok"/>
        </w:rPr>
        <w:t xml:space="preserve">log</w:t>
      </w:r>
      <w:r>
        <w:rPr>
          <w:rStyle w:val="NormalTok"/>
        </w:rPr>
        <w:t xml:space="preserve">(Width) </w:t>
      </w:r>
      <w:r>
        <w:rPr>
          <w:rStyle w:val="SpecialCharTok"/>
        </w:rPr>
        <w:t xml:space="preserve">+</w:t>
      </w:r>
      <w:r>
        <w:rPr>
          <w:rStyle w:val="NormalTok"/>
        </w:rPr>
        <w:t xml:space="preserve"> Spine </w:t>
      </w:r>
      <w:r>
        <w:rPr>
          <w:rStyle w:val="SpecialCharTok"/>
        </w:rPr>
        <w:t xml:space="preserve">+</w:t>
      </w:r>
      <w:r>
        <w:rPr>
          <w:rStyle w:val="NormalTok"/>
        </w:rPr>
        <w:t xml:space="preserve"> Col, </w:t>
      </w:r>
      <w:r>
        <w:rPr>
          <w:rStyle w:val="AttributeTok"/>
        </w:rPr>
        <w:t xml:space="preserve">data =</w:t>
      </w:r>
      <w:r>
        <w:rPr>
          <w:rStyle w:val="NormalTok"/>
        </w:rPr>
        <w:t xml:space="preserve"> hcrabs,</w:t>
      </w:r>
      <w:r>
        <w:br/>
      </w:r>
      <w:r>
        <w:rPr>
          <w:rStyle w:val="NormalTok"/>
        </w:rPr>
        <w:t xml:space="preserve">              </w:t>
      </w:r>
      <w:r>
        <w:rPr>
          <w:rStyle w:val="AttributeTok"/>
        </w:rPr>
        <w:t xml:space="preserve">family =</w:t>
      </w:r>
      <w:r>
        <w:rPr>
          <w:rStyle w:val="NormalTok"/>
        </w:rPr>
        <w:t xml:space="preserve"> quasipoisson )</w:t>
      </w:r>
      <w:r>
        <w:br/>
      </w:r>
      <w:r>
        <w:rPr>
          <w:rStyle w:val="FunctionTok"/>
        </w:rPr>
        <w:t xml:space="preserve">anova</w:t>
      </w:r>
      <w:r>
        <w:rPr>
          <w:rStyle w:val="NormalTok"/>
        </w:rPr>
        <w:t xml:space="preserve">( cr.m1, </w:t>
      </w:r>
      <w:r>
        <w:rPr>
          <w:rStyle w:val="AttributeTok"/>
        </w:rPr>
        <w:t xml:space="preserve">test =</w:t>
      </w:r>
      <w:r>
        <w:rPr>
          <w:rStyle w:val="NormalTok"/>
        </w:rPr>
        <w:t xml:space="preserve"> </w:t>
      </w:r>
      <w:r>
        <w:rPr>
          <w:rStyle w:val="StringTok"/>
        </w:rPr>
        <w:t xml:space="preserve">"F"</w:t>
      </w:r>
      <w:r>
        <w:rPr>
          <w:rStyle w:val="NormalTok"/>
        </w:rPr>
        <w:t xml:space="preserve"> )</w:t>
      </w:r>
    </w:p>
    <w:p>
      <w:pPr>
        <w:pStyle w:val="SourceCode"/>
      </w:pPr>
      <w:r>
        <w:rPr>
          <w:rStyle w:val="VerbatimChar"/>
        </w:rPr>
        <w:t xml:space="preserve">## Analysis of Deviance Table</w:t>
      </w:r>
      <w:r>
        <w:br/>
      </w:r>
      <w:r>
        <w:rPr>
          <w:rStyle w:val="VerbatimChar"/>
        </w:rPr>
        <w:t xml:space="preserve">## </w:t>
      </w:r>
      <w:r>
        <w:br/>
      </w:r>
      <w:r>
        <w:rPr>
          <w:rStyle w:val="VerbatimChar"/>
        </w:rPr>
        <w:t xml:space="preserve">## Model: quasipoisson, link: log</w:t>
      </w:r>
      <w:r>
        <w:br/>
      </w:r>
      <w:r>
        <w:rPr>
          <w:rStyle w:val="VerbatimChar"/>
        </w:rPr>
        <w:t xml:space="preserve">## </w:t>
      </w:r>
      <w:r>
        <w:br/>
      </w:r>
      <w:r>
        <w:rPr>
          <w:rStyle w:val="VerbatimChar"/>
        </w:rPr>
        <w:t xml:space="preserve">## Response: Sat</w:t>
      </w:r>
      <w:r>
        <w:br/>
      </w:r>
      <w:r>
        <w:rPr>
          <w:rStyle w:val="VerbatimChar"/>
        </w:rPr>
        <w:t xml:space="preserve">## </w:t>
      </w:r>
      <w:r>
        <w:br/>
      </w:r>
      <w:r>
        <w:rPr>
          <w:rStyle w:val="VerbatimChar"/>
        </w:rPr>
        <w:t xml:space="preserve">## Terms added sequentially (first to last)</w:t>
      </w:r>
      <w:r>
        <w:br/>
      </w:r>
      <w:r>
        <w:rPr>
          <w:rStyle w:val="VerbatimChar"/>
        </w:rPr>
        <w:t xml:space="preserve">## </w:t>
      </w:r>
      <w:r>
        <w:br/>
      </w:r>
      <w:r>
        <w:rPr>
          <w:rStyle w:val="VerbatimChar"/>
        </w:rPr>
        <w:t xml:space="preserve">## </w:t>
      </w:r>
      <w:r>
        <w:br/>
      </w:r>
      <w:r>
        <w:rPr>
          <w:rStyle w:val="VerbatimChar"/>
        </w:rPr>
        <w:t xml:space="preserve">##            Df Deviance Resid. Df Resid. Dev       F    Pr(&gt;F)    </w:t>
      </w:r>
      <w:r>
        <w:br/>
      </w:r>
      <w:r>
        <w:rPr>
          <w:rStyle w:val="VerbatimChar"/>
        </w:rPr>
        <w:t xml:space="preserve">## NULL                         172     632.79                      </w:t>
      </w:r>
      <w:r>
        <w:br/>
      </w:r>
      <w:r>
        <w:rPr>
          <w:rStyle w:val="VerbatimChar"/>
        </w:rPr>
        <w:t xml:space="preserve">## log(Wt)     1   83.084       171     549.71 25.9645 9.429e-07 ***</w:t>
      </w:r>
      <w:r>
        <w:br/>
      </w:r>
      <w:r>
        <w:rPr>
          <w:rStyle w:val="VerbatimChar"/>
        </w:rPr>
        <w:t xml:space="preserve">## log(Width)  1    0.007       170     549.70  0.0023    0.9621    </w:t>
      </w:r>
      <w:r>
        <w:br/>
      </w:r>
      <w:r>
        <w:rPr>
          <w:rStyle w:val="VerbatimChar"/>
        </w:rPr>
        <w:t xml:space="preserve">## Spine       2    1.125       168     548.58  0.1758    0.8389    </w:t>
      </w:r>
      <w:r>
        <w:br/>
      </w:r>
      <w:r>
        <w:rPr>
          <w:rStyle w:val="VerbatimChar"/>
        </w:rPr>
        <w:t xml:space="preserve">## Col         3    7.630       165     540.95  0.7948    0.4984    </w:t>
      </w:r>
      <w:r>
        <w:br/>
      </w:r>
      <w:r>
        <w:rPr>
          <w:rStyle w:val="VerbatimChar"/>
        </w:rPr>
        <w:t xml:space="preserve">## ---</w:t>
      </w:r>
      <w:r>
        <w:br/>
      </w:r>
      <w:r>
        <w:rPr>
          <w:rStyle w:val="VerbatimChar"/>
        </w:rPr>
        <w:t xml:space="preserve">## Signif. codes:  0 '***' 0.001 '**' 0.01 '*' 0.05 '.' 0.1 ' ' 1</w:t>
      </w:r>
    </w:p>
    <w:p>
      <w:pPr>
        <w:pStyle w:val="SourceCode"/>
      </w:pPr>
      <w:r>
        <w:rPr>
          <w:rStyle w:val="NormalTok"/>
        </w:rPr>
        <w:t xml:space="preserve">cr.m2 </w:t>
      </w:r>
      <w:r>
        <w:rPr>
          <w:rStyle w:val="OtherTok"/>
        </w:rPr>
        <w:t xml:space="preserve">&lt;-</w:t>
      </w:r>
      <w:r>
        <w:rPr>
          <w:rStyle w:val="NormalTok"/>
        </w:rPr>
        <w:t xml:space="preserve"> </w:t>
      </w:r>
      <w:r>
        <w:rPr>
          <w:rStyle w:val="FunctionTok"/>
        </w:rPr>
        <w:t xml:space="preserve">glm</w:t>
      </w:r>
      <w:r>
        <w:rPr>
          <w:rStyle w:val="NormalTok"/>
        </w:rPr>
        <w:t xml:space="preserve">( Sat </w:t>
      </w:r>
      <w:r>
        <w:rPr>
          <w:rStyle w:val="SpecialCharTok"/>
        </w:rPr>
        <w:t xml:space="preserve">~</w:t>
      </w:r>
      <w:r>
        <w:rPr>
          <w:rStyle w:val="NormalTok"/>
        </w:rPr>
        <w:t xml:space="preserve"> </w:t>
      </w:r>
      <w:r>
        <w:rPr>
          <w:rStyle w:val="FunctionTok"/>
        </w:rPr>
        <w:t xml:space="preserve">log</w:t>
      </w:r>
      <w:r>
        <w:rPr>
          <w:rStyle w:val="NormalTok"/>
        </w:rPr>
        <w:t xml:space="preserve">(Wt), </w:t>
      </w:r>
      <w:r>
        <w:rPr>
          <w:rStyle w:val="AttributeTok"/>
        </w:rPr>
        <w:t xml:space="preserve">family =</w:t>
      </w:r>
      <w:r>
        <w:rPr>
          <w:rStyle w:val="NormalTok"/>
        </w:rPr>
        <w:t xml:space="preserve"> quasipoisson, </w:t>
      </w:r>
      <w:r>
        <w:rPr>
          <w:rStyle w:val="AttributeTok"/>
        </w:rPr>
        <w:t xml:space="preserve">data =</w:t>
      </w:r>
      <w:r>
        <w:rPr>
          <w:rStyle w:val="NormalTok"/>
        </w:rPr>
        <w:t xml:space="preserve"> hcrabs )</w:t>
      </w:r>
      <w:r>
        <w:br/>
      </w:r>
      <w:r>
        <w:rPr>
          <w:rStyle w:val="FunctionTok"/>
        </w:rPr>
        <w:t xml:space="preserve">printCoefmat</w:t>
      </w:r>
      <w:r>
        <w:rPr>
          <w:rStyle w:val="NormalTok"/>
        </w:rPr>
        <w:t xml:space="preserve">( </w:t>
      </w:r>
      <w:r>
        <w:rPr>
          <w:rStyle w:val="FunctionTok"/>
        </w:rPr>
        <w:t xml:space="preserve">coef</w:t>
      </w:r>
      <w:r>
        <w:rPr>
          <w:rStyle w:val="NormalTok"/>
        </w:rPr>
        <w:t xml:space="preserve">(</w:t>
      </w:r>
      <w:r>
        <w:rPr>
          <w:rStyle w:val="FunctionTok"/>
        </w:rPr>
        <w:t xml:space="preserve">summary</w:t>
      </w:r>
      <w:r>
        <w:rPr>
          <w:rStyle w:val="NormalTok"/>
        </w:rPr>
        <w:t xml:space="preserve">(cr.m2)))</w:t>
      </w:r>
    </w:p>
    <w:p>
      <w:pPr>
        <w:pStyle w:val="SourceCode"/>
      </w:pPr>
      <w:r>
        <w:rPr>
          <w:rStyle w:val="VerbatimChar"/>
        </w:rPr>
        <w:t xml:space="preserve">##              Estimate Std. Error t value  Pr(&gt;|t|)    </w:t>
      </w:r>
      <w:r>
        <w:br/>
      </w:r>
      <w:r>
        <w:rPr>
          <w:rStyle w:val="VerbatimChar"/>
        </w:rPr>
        <w:t xml:space="preserve">## (Intercept) -12.56760    2.66404 -4.7175 4.939e-06 ***</w:t>
      </w:r>
      <w:r>
        <w:br/>
      </w:r>
      <w:r>
        <w:rPr>
          <w:rStyle w:val="VerbatimChar"/>
        </w:rPr>
        <w:t xml:space="preserve">## log(Wt)       1.74437    0.33853  5.1527 7.021e-07 ***</w:t>
      </w:r>
      <w:r>
        <w:br/>
      </w:r>
      <w:r>
        <w:rPr>
          <w:rStyle w:val="VerbatimChar"/>
        </w:rPr>
        <w:t xml:space="preserve">## ---</w:t>
      </w:r>
      <w:r>
        <w:br/>
      </w:r>
      <w:r>
        <w:rPr>
          <w:rStyle w:val="VerbatimChar"/>
        </w:rPr>
        <w:t xml:space="preserve">## Signif. codes:  0 '***' 0.001 '**' 0.01 '*' 0.05 '.' 0.1 ' ' 1</w:t>
      </w:r>
    </w:p>
    <w:p>
      <w:pPr>
        <w:pStyle w:val="SourceCode"/>
      </w:pPr>
      <w:r>
        <w:rPr>
          <w:rStyle w:val="FunctionTok"/>
        </w:rPr>
        <w:t xml:space="preserve">plot</w:t>
      </w:r>
      <w:r>
        <w:rPr>
          <w:rStyle w:val="NormalTok"/>
        </w:rPr>
        <w:t xml:space="preserve">( </w:t>
      </w:r>
      <w:r>
        <w:rPr>
          <w:rStyle w:val="FunctionTok"/>
        </w:rPr>
        <w:t xml:space="preserve">resid</w:t>
      </w:r>
      <w:r>
        <w:rPr>
          <w:rStyle w:val="NormalTok"/>
        </w:rPr>
        <w:t xml:space="preserve">( cr.m2) </w:t>
      </w:r>
      <w:r>
        <w:rPr>
          <w:rStyle w:val="SpecialCharTok"/>
        </w:rPr>
        <w:t xml:space="preserve">~</w:t>
      </w:r>
      <w:r>
        <w:rPr>
          <w:rStyle w:val="NormalTok"/>
        </w:rPr>
        <w:t xml:space="preserve"> </w:t>
      </w:r>
      <w:r>
        <w:rPr>
          <w:rStyle w:val="FunctionTok"/>
        </w:rPr>
        <w:t xml:space="preserve">sqrt</w:t>
      </w:r>
      <w:r>
        <w:rPr>
          <w:rStyle w:val="NormalTok"/>
        </w:rPr>
        <w:t xml:space="preserve">(</w:t>
      </w:r>
      <w:r>
        <w:rPr>
          <w:rStyle w:val="FunctionTok"/>
        </w:rPr>
        <w:t xml:space="preserve">fitted</w:t>
      </w:r>
      <w:r>
        <w:rPr>
          <w:rStyle w:val="NormalTok"/>
        </w:rPr>
        <w:t xml:space="preserve">(cr.m2)), </w:t>
      </w:r>
      <w:r>
        <w:rPr>
          <w:rStyle w:val="AttributeTok"/>
        </w:rPr>
        <w:t xml:space="preserve">main =</w:t>
      </w:r>
      <w:r>
        <w:rPr>
          <w:rStyle w:val="NormalTok"/>
        </w:rPr>
        <w:t xml:space="preserve"> </w:t>
      </w:r>
      <w:r>
        <w:rPr>
          <w:rStyle w:val="StringTok"/>
        </w:rPr>
        <w:t xml:space="preserve">"Deviance Residuals"</w:t>
      </w:r>
      <w:r>
        <w:rPr>
          <w:rStyle w:val="NormalTok"/>
        </w:rPr>
        <w:t xml:space="preserve">,</w:t>
      </w:r>
      <w:r>
        <w:br/>
      </w:r>
      <w:r>
        <w:rPr>
          <w:rStyle w:val="NormalTok"/>
        </w:rPr>
        <w:t xml:space="preserve">      </w:t>
      </w:r>
      <w:r>
        <w:rPr>
          <w:rStyle w:val="AttributeTok"/>
        </w:rPr>
        <w:t xml:space="preserve">ylab =</w:t>
      </w:r>
      <w:r>
        <w:rPr>
          <w:rStyle w:val="NormalTok"/>
        </w:rPr>
        <w:t xml:space="preserve"> </w:t>
      </w:r>
      <w:r>
        <w:rPr>
          <w:rStyle w:val="StringTok"/>
        </w:rPr>
        <w:t xml:space="preserve">"Deviance Residuals"</w:t>
      </w:r>
      <w:r>
        <w:rPr>
          <w:rStyle w:val="NormalTok"/>
        </w:rPr>
        <w:t xml:space="preserve">, </w:t>
      </w:r>
      <w:r>
        <w:rPr>
          <w:rStyle w:val="AttributeTok"/>
        </w:rPr>
        <w:t xml:space="preserve">xlab =</w:t>
      </w:r>
      <w:r>
        <w:rPr>
          <w:rStyle w:val="NormalTok"/>
        </w:rPr>
        <w:t xml:space="preserve"> </w:t>
      </w:r>
      <w:r>
        <w:rPr>
          <w:rStyle w:val="StringTok"/>
        </w:rPr>
        <w:t xml:space="preserve">"Square-root of fitted values"</w:t>
      </w:r>
      <w:r>
        <w:rPr>
          <w:rStyle w:val="NormalTok"/>
        </w:rPr>
        <w:t xml:space="preserve"> )</w:t>
      </w:r>
    </w:p>
    <w:p>
      <w:pPr>
        <w:pStyle w:val="FirstParagraph"/>
      </w:pPr>
      <w:r>
        <w:drawing>
          <wp:inline>
            <wp:extent cx="4620126" cy="3696101"/>
            <wp:effectExtent b="0" l="0" r="0" t="0"/>
            <wp:docPr descr="" title="" id="90" name="Picture"/>
            <a:graphic>
              <a:graphicData uri="http://schemas.openxmlformats.org/drawingml/2006/picture">
                <pic:pic>
                  <pic:nvPicPr>
                    <pic:cNvPr descr="CSU_Stat_Lab_Workshop_Series_2026_GLM_files/CSU_Stat_Lab_Workshop_Series_2026_GLM_files/figure-docx/unnamed-chunk-1-21.png" id="91" name="Picture"/>
                    <pic:cNvPicPr>
                      <a:picLocks noChangeArrowheads="1" noChangeAspect="1"/>
                    </pic:cNvPicPr>
                  </pic:nvPicPr>
                  <pic:blipFill>
                    <a:blip r:embed="rId89"/>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plot</w:t>
      </w:r>
      <w:r>
        <w:rPr>
          <w:rStyle w:val="NormalTok"/>
        </w:rPr>
        <w:t xml:space="preserve">( </w:t>
      </w:r>
      <w:r>
        <w:rPr>
          <w:rStyle w:val="FunctionTok"/>
        </w:rPr>
        <w:t xml:space="preserve">cooks.distance</w:t>
      </w:r>
      <w:r>
        <w:rPr>
          <w:rStyle w:val="NormalTok"/>
        </w:rPr>
        <w:t xml:space="preserve">( cr.m2 ), </w:t>
      </w:r>
      <w:r>
        <w:rPr>
          <w:rStyle w:val="AttributeTok"/>
        </w:rPr>
        <w:t xml:space="preserve">type =</w:t>
      </w:r>
      <w:r>
        <w:rPr>
          <w:rStyle w:val="NormalTok"/>
        </w:rPr>
        <w:t xml:space="preserve"> </w:t>
      </w:r>
      <w:r>
        <w:rPr>
          <w:rStyle w:val="StringTok"/>
        </w:rPr>
        <w:t xml:space="preserve">"h"</w:t>
      </w:r>
      <w:r>
        <w:rPr>
          <w:rStyle w:val="NormalTok"/>
        </w:rPr>
        <w:t xml:space="preserve">, </w:t>
      </w:r>
      <w:r>
        <w:rPr>
          <w:rStyle w:val="AttributeTok"/>
        </w:rPr>
        <w:t xml:space="preserve">col =</w:t>
      </w:r>
      <w:r>
        <w:rPr>
          <w:rStyle w:val="NormalTok"/>
        </w:rPr>
        <w:t xml:space="preserve"> </w:t>
      </w:r>
      <w:r>
        <w:rPr>
          <w:rStyle w:val="StringTok"/>
        </w:rPr>
        <w:t xml:space="preserve">"darkblue"</w:t>
      </w:r>
      <w:r>
        <w:rPr>
          <w:rStyle w:val="NormalTok"/>
        </w:rPr>
        <w:t xml:space="preserve"> )</w:t>
      </w:r>
    </w:p>
    <w:p>
      <w:pPr>
        <w:pStyle w:val="FirstParagraph"/>
      </w:pPr>
      <w:r>
        <w:drawing>
          <wp:inline>
            <wp:extent cx="4620126" cy="3696101"/>
            <wp:effectExtent b="0" l="0" r="0" t="0"/>
            <wp:docPr descr="" title="" id="93" name="Picture"/>
            <a:graphic>
              <a:graphicData uri="http://schemas.openxmlformats.org/drawingml/2006/picture">
                <pic:pic>
                  <pic:nvPicPr>
                    <pic:cNvPr descr="CSU_Stat_Lab_Workshop_Series_2026_GLM_files/CSU_Stat_Lab_Workshop_Series_2026_GLM_files/figure-docx/unnamed-chunk-1-22.png" id="94" name="Picture"/>
                    <pic:cNvPicPr>
                      <a:picLocks noChangeArrowheads="1" noChangeAspect="1"/>
                    </pic:cNvPicPr>
                  </pic:nvPicPr>
                  <pic:blipFill>
                    <a:blip r:embed="rId92"/>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qqnorm</w:t>
      </w:r>
      <w:r>
        <w:rPr>
          <w:rStyle w:val="NormalTok"/>
        </w:rPr>
        <w:t xml:space="preserve">( </w:t>
      </w:r>
      <w:r>
        <w:rPr>
          <w:rStyle w:val="FunctionTok"/>
        </w:rPr>
        <w:t xml:space="preserve">resid</w:t>
      </w:r>
      <w:r>
        <w:rPr>
          <w:rStyle w:val="NormalTok"/>
        </w:rPr>
        <w:t xml:space="preserve">( cr.m2 ) )</w:t>
      </w:r>
    </w:p>
    <w:p>
      <w:pPr>
        <w:pStyle w:val="FirstParagraph"/>
      </w:pPr>
      <w:r>
        <w:drawing>
          <wp:inline>
            <wp:extent cx="4620126" cy="3696101"/>
            <wp:effectExtent b="0" l="0" r="0" t="0"/>
            <wp:docPr descr="" title="" id="96" name="Picture"/>
            <a:graphic>
              <a:graphicData uri="http://schemas.openxmlformats.org/drawingml/2006/picture">
                <pic:pic>
                  <pic:nvPicPr>
                    <pic:cNvPr descr="CSU_Stat_Lab_Workshop_Series_2026_GLM_files/CSU_Stat_Lab_Workshop_Series_2026_GLM_files/figure-docx/unnamed-chunk-1-23.png" id="97" name="Picture"/>
                    <pic:cNvPicPr>
                      <a:picLocks noChangeArrowheads="1" noChangeAspect="1"/>
                    </pic:cNvPicPr>
                  </pic:nvPicPr>
                  <pic:blipFill>
                    <a:blip r:embed="rId95"/>
                    <a:stretch>
                      <a:fillRect/>
                    </a:stretch>
                  </pic:blipFill>
                  <pic:spPr bwMode="auto">
                    <a:xfrm>
                      <a:off x="0" y="0"/>
                      <a:ext cx="4620126" cy="3696101"/>
                    </a:xfrm>
                    <a:prstGeom prst="rect">
                      <a:avLst/>
                    </a:prstGeom>
                    <a:noFill/>
                    <a:ln w="9525">
                      <a:noFill/>
                      <a:headEnd/>
                      <a:tailEnd/>
                    </a:ln>
                  </pic:spPr>
                </pic:pic>
              </a:graphicData>
            </a:graphic>
          </wp:inline>
        </w:drawing>
      </w:r>
    </w:p>
    <w:bookmarkEnd w:id="98"/>
    <w:bookmarkStart w:id="144" w:name="hurricane-counts-over-time"/>
    <w:p>
      <w:pPr>
        <w:pStyle w:val="Heading4"/>
      </w:pPr>
      <w:r>
        <w:t xml:space="preserve">Hurricane counts over time</w:t>
      </w:r>
    </w:p>
    <w:p>
      <w:pPr>
        <w:pStyle w:val="FirstParagraph"/>
      </w:pPr>
      <w:r>
        <w:t xml:space="preserve">Another example considers the number of hurricanes over time, with an hypothesis that the number is changing as the climate changes. This example uses data and the</w:t>
      </w:r>
      <w:r>
        <w:t xml:space="preserve"> </w:t>
      </w:r>
      <w:r>
        <w:rPr>
          <w:rStyle w:val="VerbatimChar"/>
        </w:rPr>
        <w:t xml:space="preserve">fpois</w:t>
      </w:r>
      <w:r>
        <w:t xml:space="preserve"> </w:t>
      </w:r>
      <w:r>
        <w:t xml:space="preserve">function from the</w:t>
      </w:r>
      <w:r>
        <w:t xml:space="preserve"> </w:t>
      </w:r>
      <w:r>
        <w:rPr>
          <w:rStyle w:val="VerbatimChar"/>
        </w:rPr>
        <w:t xml:space="preserve">extRemes</w:t>
      </w:r>
      <w:r>
        <w:t xml:space="preserve"> </w:t>
      </w:r>
      <w:r>
        <w:t xml:space="preserve">package (Gilleland and Katz 2016a) and is from Gilleland and Katz (2016b).</w:t>
      </w:r>
    </w:p>
    <w:p>
      <w:pPr>
        <w:pStyle w:val="SourceCode"/>
      </w:pPr>
      <w:r>
        <w:rPr>
          <w:rStyle w:val="FunctionTok"/>
        </w:rPr>
        <w:t xml:space="preserve">data</w:t>
      </w:r>
      <w:r>
        <w:rPr>
          <w:rStyle w:val="NormalTok"/>
        </w:rPr>
        <w:t xml:space="preserve">( </w:t>
      </w:r>
      <w:r>
        <w:rPr>
          <w:rStyle w:val="StringTok"/>
        </w:rPr>
        <w:t xml:space="preserve">"damage"</w:t>
      </w:r>
      <w:r>
        <w:rPr>
          <w:rStyle w:val="NormalTok"/>
        </w:rPr>
        <w:t xml:space="preserve"> )</w:t>
      </w:r>
      <w:r>
        <w:br/>
      </w:r>
      <w:r>
        <w:rPr>
          <w:rStyle w:val="NormalTok"/>
        </w:rPr>
        <w:t xml:space="preserve">NumHur </w:t>
      </w:r>
      <w:r>
        <w:rPr>
          <w:rStyle w:val="OtherTok"/>
        </w:rPr>
        <w:t xml:space="preserve">&lt;-</w:t>
      </w:r>
      <w:r>
        <w:rPr>
          <w:rStyle w:val="NormalTok"/>
        </w:rPr>
        <w:t xml:space="preserve"> </w:t>
      </w:r>
      <w:r>
        <w:rPr>
          <w:rStyle w:val="FunctionTok"/>
        </w:rPr>
        <w:t xml:space="preserve">aggregate</w:t>
      </w:r>
      <w:r>
        <w:rPr>
          <w:rStyle w:val="NormalTok"/>
        </w:rPr>
        <w:t xml:space="preserve">( Dam </w:t>
      </w:r>
      <w:r>
        <w:rPr>
          <w:rStyle w:val="SpecialCharTok"/>
        </w:rPr>
        <w:t xml:space="preserve">~</w:t>
      </w:r>
      <w:r>
        <w:rPr>
          <w:rStyle w:val="NormalTok"/>
        </w:rPr>
        <w:t xml:space="preserve"> Year, </w:t>
      </w:r>
      <w:r>
        <w:rPr>
          <w:rStyle w:val="AttributeTok"/>
        </w:rPr>
        <w:t xml:space="preserve">data =</w:t>
      </w:r>
      <w:r>
        <w:rPr>
          <w:rStyle w:val="NormalTok"/>
        </w:rPr>
        <w:t xml:space="preserve"> damage, </w:t>
      </w:r>
      <w:r>
        <w:rPr>
          <w:rStyle w:val="AttributeTok"/>
        </w:rPr>
        <w:t xml:space="preserve">FUN =</w:t>
      </w:r>
      <w:r>
        <w:rPr>
          <w:rStyle w:val="NormalTok"/>
        </w:rPr>
        <w:t xml:space="preserve"> length )</w:t>
      </w:r>
      <w:r>
        <w:br/>
      </w:r>
      <w:r>
        <w:rPr>
          <w:rStyle w:val="FunctionTok"/>
        </w:rPr>
        <w:t xml:space="preserve">colnames</w:t>
      </w:r>
      <w:r>
        <w:rPr>
          <w:rStyle w:val="NormalTok"/>
        </w:rPr>
        <w:t xml:space="preserve">( NumHur ) </w:t>
      </w:r>
      <w:r>
        <w:rPr>
          <w:rStyle w:val="OtherTok"/>
        </w:rPr>
        <w:t xml:space="preserve">&lt;-</w:t>
      </w:r>
      <w:r>
        <w:rPr>
          <w:rStyle w:val="NormalTok"/>
        </w:rPr>
        <w:t xml:space="preserve"> </w:t>
      </w:r>
      <w:r>
        <w:rPr>
          <w:rStyle w:val="FunctionTok"/>
        </w:rPr>
        <w:t xml:space="preserve">c</w:t>
      </w:r>
      <w:r>
        <w:rPr>
          <w:rStyle w:val="NormalTok"/>
        </w:rPr>
        <w:t xml:space="preserve">(</w:t>
      </w:r>
      <w:r>
        <w:rPr>
          <w:rStyle w:val="StringTok"/>
        </w:rPr>
        <w:t xml:space="preserve">"Year"</w:t>
      </w:r>
      <w:r>
        <w:rPr>
          <w:rStyle w:val="NormalTok"/>
        </w:rPr>
        <w:t xml:space="preserve">,</w:t>
      </w:r>
      <w:r>
        <w:rPr>
          <w:rStyle w:val="StringTok"/>
        </w:rPr>
        <w:t xml:space="preserve">"Count"</w:t>
      </w:r>
      <w:r>
        <w:rPr>
          <w:rStyle w:val="NormalTok"/>
        </w:rPr>
        <w:t xml:space="preserve">)</w:t>
      </w:r>
      <w:r>
        <w:br/>
      </w:r>
      <w:r>
        <w:br/>
      </w:r>
      <w:r>
        <w:rPr>
          <w:rStyle w:val="FunctionTok"/>
        </w:rPr>
        <w:t xml:space="preserve">plot</w:t>
      </w:r>
      <w:r>
        <w:rPr>
          <w:rStyle w:val="NormalTok"/>
        </w:rPr>
        <w:t xml:space="preserve">( Count </w:t>
      </w:r>
      <w:r>
        <w:rPr>
          <w:rStyle w:val="SpecialCharTok"/>
        </w:rPr>
        <w:t xml:space="preserve">~</w:t>
      </w:r>
      <w:r>
        <w:rPr>
          <w:rStyle w:val="NormalTok"/>
        </w:rPr>
        <w:t xml:space="preserve"> Year, </w:t>
      </w:r>
      <w:r>
        <w:rPr>
          <w:rStyle w:val="AttributeTok"/>
        </w:rPr>
        <w:t xml:space="preserve">data =</w:t>
      </w:r>
      <w:r>
        <w:rPr>
          <w:rStyle w:val="NormalTok"/>
        </w:rPr>
        <w:t xml:space="preserve"> NumHur, </w:t>
      </w:r>
      <w:r>
        <w:rPr>
          <w:rStyle w:val="AttributeTok"/>
        </w:rPr>
        <w:t xml:space="preserve">type =</w:t>
      </w:r>
      <w:r>
        <w:rPr>
          <w:rStyle w:val="NormalTok"/>
        </w:rPr>
        <w:t xml:space="preserve"> </w:t>
      </w:r>
      <w:r>
        <w:rPr>
          <w:rStyle w:val="StringTok"/>
        </w:rPr>
        <w:t xml:space="preserve">"h"</w:t>
      </w:r>
      <w:r>
        <w:rPr>
          <w:rStyle w:val="NormalTok"/>
        </w:rPr>
        <w:t xml:space="preserve">, </w:t>
      </w:r>
      <w:r>
        <w:rPr>
          <w:rStyle w:val="AttributeTok"/>
        </w:rPr>
        <w:t xml:space="preserve">col =</w:t>
      </w:r>
      <w:r>
        <w:rPr>
          <w:rStyle w:val="NormalTok"/>
        </w:rPr>
        <w:t xml:space="preserve"> </w:t>
      </w:r>
      <w:r>
        <w:rPr>
          <w:rStyle w:val="StringTok"/>
        </w:rPr>
        <w:t xml:space="preserve">"darkblue"</w:t>
      </w:r>
      <w:r>
        <w:rPr>
          <w:rStyle w:val="NormalTok"/>
        </w:rPr>
        <w:t xml:space="preserve">, </w:t>
      </w:r>
      <w:r>
        <w:br/>
      </w:r>
      <w:r>
        <w:rPr>
          <w:rStyle w:val="NormalTok"/>
        </w:rPr>
        <w:t xml:space="preserve">      </w:t>
      </w:r>
      <w:r>
        <w:rPr>
          <w:rStyle w:val="AttributeTok"/>
        </w:rPr>
        <w:t xml:space="preserve">las =</w:t>
      </w:r>
      <w:r>
        <w:rPr>
          <w:rStyle w:val="NormalTok"/>
        </w:rPr>
        <w:t xml:space="preserve"> </w:t>
      </w:r>
      <w:r>
        <w:rPr>
          <w:rStyle w:val="DecValTok"/>
        </w:rPr>
        <w:t xml:space="preserve">2</w:t>
      </w:r>
      <w:r>
        <w:rPr>
          <w:rStyle w:val="NormalTok"/>
        </w:rPr>
        <w:t xml:space="preserve">, </w:t>
      </w:r>
      <w:r>
        <w:rPr>
          <w:rStyle w:val="AttributeTok"/>
        </w:rPr>
        <w:t xml:space="preserve">lwd =</w:t>
      </w:r>
      <w:r>
        <w:rPr>
          <w:rStyle w:val="NormalTok"/>
        </w:rPr>
        <w:t xml:space="preserve"> </w:t>
      </w:r>
      <w:r>
        <w:rPr>
          <w:rStyle w:val="FloatTok"/>
        </w:rPr>
        <w:t xml:space="preserve">1.5</w:t>
      </w:r>
      <w:r>
        <w:rPr>
          <w:rStyle w:val="NormalTok"/>
        </w:rPr>
        <w:t xml:space="preserve"> )</w:t>
      </w:r>
    </w:p>
    <w:p>
      <w:pPr>
        <w:pStyle w:val="FirstParagraph"/>
      </w:pPr>
      <w:r>
        <w:drawing>
          <wp:inline>
            <wp:extent cx="4620126" cy="3696101"/>
            <wp:effectExtent b="0" l="0" r="0" t="0"/>
            <wp:docPr descr="" title="" id="100" name="Picture"/>
            <a:graphic>
              <a:graphicData uri="http://schemas.openxmlformats.org/drawingml/2006/picture">
                <pic:pic>
                  <pic:nvPicPr>
                    <pic:cNvPr descr="CSU_Stat_Lab_Workshop_Series_2026_GLM_files/CSU_Stat_Lab_Workshop_Series_2026_GLM_files/figure-docx/unnamed-chunk-2-1.png" id="101" name="Picture"/>
                    <pic:cNvPicPr>
                      <a:picLocks noChangeArrowheads="1" noChangeAspect="1"/>
                    </pic:cNvPicPr>
                  </pic:nvPicPr>
                  <pic:blipFill>
                    <a:blip r:embed="rId99"/>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CommentTok"/>
        </w:rPr>
        <w:t xml:space="preserve"># Test for equality of mean and variance.</w:t>
      </w:r>
      <w:r>
        <w:br/>
      </w:r>
      <w:r>
        <w:rPr>
          <w:rStyle w:val="FunctionTok"/>
        </w:rPr>
        <w:t xml:space="preserve">fpois</w:t>
      </w:r>
      <w:r>
        <w:rPr>
          <w:rStyle w:val="NormalTok"/>
        </w:rPr>
        <w:t xml:space="preserve">( NumHur</w:t>
      </w:r>
      <w:r>
        <w:rPr>
          <w:rStyle w:val="SpecialCharTok"/>
        </w:rPr>
        <w:t xml:space="preserve">$</w:t>
      </w:r>
      <w:r>
        <w:rPr>
          <w:rStyle w:val="NormalTok"/>
        </w:rPr>
        <w:t xml:space="preserve">Count )</w:t>
      </w:r>
    </w:p>
    <w:p>
      <w:pPr>
        <w:pStyle w:val="SourceCode"/>
      </w:pPr>
      <w:r>
        <w:rPr>
          <w:rStyle w:val="VerbatimChar"/>
        </w:rPr>
        <w:t xml:space="preserve">## </w:t>
      </w:r>
      <w:r>
        <w:br/>
      </w:r>
      <w:r>
        <w:rPr>
          <w:rStyle w:val="VerbatimChar"/>
        </w:rPr>
        <w:t xml:space="preserve">##  Test for Equality of (Poisson) Mean and Variance</w:t>
      </w:r>
      <w:r>
        <w:br/>
      </w:r>
      <w:r>
        <w:rPr>
          <w:rStyle w:val="VerbatimChar"/>
        </w:rPr>
        <w:t xml:space="preserve">## </w:t>
      </w:r>
      <w:r>
        <w:br/>
      </w:r>
      <w:r>
        <w:rPr>
          <w:rStyle w:val="VerbatimChar"/>
        </w:rPr>
        <w:t xml:space="preserve">## data:  NumHur$Count</w:t>
      </w:r>
      <w:r>
        <w:br/>
      </w:r>
      <w:r>
        <w:rPr>
          <w:rStyle w:val="VerbatimChar"/>
        </w:rPr>
        <w:t xml:space="preserve">## Chi-square(n - 1) = 44.444, mean = 2.2500, variance = 1.5873, degrees</w:t>
      </w:r>
      <w:r>
        <w:br/>
      </w:r>
      <w:r>
        <w:rPr>
          <w:rStyle w:val="VerbatimChar"/>
        </w:rPr>
        <w:t xml:space="preserve">## of freedom = 63.0000, p-value = 0.9632</w:t>
      </w:r>
      <w:r>
        <w:br/>
      </w:r>
      <w:r>
        <w:rPr>
          <w:rStyle w:val="VerbatimChar"/>
        </w:rPr>
        <w:t xml:space="preserve">## alternative hypothesis: greater</w:t>
      </w:r>
    </w:p>
    <w:p>
      <w:pPr>
        <w:pStyle w:val="SourceCode"/>
      </w:pPr>
      <w:r>
        <w:rPr>
          <w:rStyle w:val="NormalTok"/>
        </w:rPr>
        <w:t xml:space="preserve">fit </w:t>
      </w:r>
      <w:r>
        <w:rPr>
          <w:rStyle w:val="OtherTok"/>
        </w:rPr>
        <w:t xml:space="preserve">&lt;-</w:t>
      </w:r>
      <w:r>
        <w:rPr>
          <w:rStyle w:val="NormalTok"/>
        </w:rPr>
        <w:t xml:space="preserve"> </w:t>
      </w:r>
      <w:r>
        <w:rPr>
          <w:rStyle w:val="FunctionTok"/>
        </w:rPr>
        <w:t xml:space="preserve">glm</w:t>
      </w:r>
      <w:r>
        <w:rPr>
          <w:rStyle w:val="NormalTok"/>
        </w:rPr>
        <w:t xml:space="preserve">( Count </w:t>
      </w:r>
      <w:r>
        <w:rPr>
          <w:rStyle w:val="SpecialCharTok"/>
        </w:rPr>
        <w:t xml:space="preserve">~</w:t>
      </w:r>
      <w:r>
        <w:rPr>
          <w:rStyle w:val="NormalTok"/>
        </w:rPr>
        <w:t xml:space="preserve"> Year, </w:t>
      </w:r>
      <w:r>
        <w:rPr>
          <w:rStyle w:val="AttributeTok"/>
        </w:rPr>
        <w:t xml:space="preserve">data =</w:t>
      </w:r>
      <w:r>
        <w:rPr>
          <w:rStyle w:val="NormalTok"/>
        </w:rPr>
        <w:t xml:space="preserve"> NumHur, </w:t>
      </w:r>
      <w:r>
        <w:rPr>
          <w:rStyle w:val="AttributeTok"/>
        </w:rPr>
        <w:t xml:space="preserve">family =</w:t>
      </w:r>
      <w:r>
        <w:rPr>
          <w:rStyle w:val="NormalTok"/>
        </w:rPr>
        <w:t xml:space="preserve"> poisson )</w:t>
      </w:r>
      <w:r>
        <w:br/>
      </w:r>
      <w:r>
        <w:rPr>
          <w:rStyle w:val="NormalTok"/>
        </w:rPr>
        <w:t xml:space="preserve">fit</w:t>
      </w:r>
    </w:p>
    <w:p>
      <w:pPr>
        <w:pStyle w:val="SourceCode"/>
      </w:pPr>
      <w:r>
        <w:rPr>
          <w:rStyle w:val="VerbatimChar"/>
        </w:rPr>
        <w:t xml:space="preserve">## </w:t>
      </w:r>
      <w:r>
        <w:br/>
      </w:r>
      <w:r>
        <w:rPr>
          <w:rStyle w:val="VerbatimChar"/>
        </w:rPr>
        <w:t xml:space="preserve">## Call:  glm(formula = Count ~ Year, family = poisson, data = NumHur)</w:t>
      </w:r>
      <w:r>
        <w:br/>
      </w:r>
      <w:r>
        <w:rPr>
          <w:rStyle w:val="VerbatimChar"/>
        </w:rPr>
        <w:t xml:space="preserve">## </w:t>
      </w:r>
      <w:r>
        <w:br/>
      </w:r>
      <w:r>
        <w:rPr>
          <w:rStyle w:val="VerbatimChar"/>
        </w:rPr>
        <w:t xml:space="preserve">## Coefficients:</w:t>
      </w:r>
      <w:r>
        <w:br/>
      </w:r>
      <w:r>
        <w:rPr>
          <w:rStyle w:val="VerbatimChar"/>
        </w:rPr>
        <w:t xml:space="preserve">## (Intercept)         Year  </w:t>
      </w:r>
      <w:r>
        <w:br/>
      </w:r>
      <w:r>
        <w:rPr>
          <w:rStyle w:val="VerbatimChar"/>
        </w:rPr>
        <w:t xml:space="preserve">##   -0.148923     0.000489  </w:t>
      </w:r>
      <w:r>
        <w:br/>
      </w:r>
      <w:r>
        <w:rPr>
          <w:rStyle w:val="VerbatimChar"/>
        </w:rPr>
        <w:t xml:space="preserve">## </w:t>
      </w:r>
      <w:r>
        <w:br/>
      </w:r>
      <w:r>
        <w:rPr>
          <w:rStyle w:val="VerbatimChar"/>
        </w:rPr>
        <w:t xml:space="preserve">## Degrees of Freedom: 63 Total (i.e. Null);  62 Residual</w:t>
      </w:r>
      <w:r>
        <w:br/>
      </w:r>
      <w:r>
        <w:rPr>
          <w:rStyle w:val="VerbatimChar"/>
        </w:rPr>
        <w:t xml:space="preserve">## Null Deviance:       41.56 </w:t>
      </w:r>
      <w:r>
        <w:br/>
      </w:r>
      <w:r>
        <w:rPr>
          <w:rStyle w:val="VerbatimChar"/>
        </w:rPr>
        <w:t xml:space="preserve">## Residual Deviance: 41.55     AIC: 211.8</w:t>
      </w:r>
    </w:p>
    <w:p>
      <w:pPr>
        <w:pStyle w:val="SourceCode"/>
      </w:pPr>
      <w:r>
        <w:rPr>
          <w:rStyle w:val="FunctionTok"/>
        </w:rPr>
        <w:t xml:space="preserve">plot</w:t>
      </w:r>
      <w:r>
        <w:rPr>
          <w:rStyle w:val="NormalTok"/>
        </w:rPr>
        <w:t xml:space="preserve">( fit )</w:t>
      </w:r>
    </w:p>
    <w:p>
      <w:pPr>
        <w:pStyle w:val="FirstParagraph"/>
      </w:pPr>
      <w:r>
        <w:drawing>
          <wp:inline>
            <wp:extent cx="4620126" cy="3696101"/>
            <wp:effectExtent b="0" l="0" r="0" t="0"/>
            <wp:docPr descr="" title="" id="103" name="Picture"/>
            <a:graphic>
              <a:graphicData uri="http://schemas.openxmlformats.org/drawingml/2006/picture">
                <pic:pic>
                  <pic:nvPicPr>
                    <pic:cNvPr descr="CSU_Stat_Lab_Workshop_Series_2026_GLM_files/CSU_Stat_Lab_Workshop_Series_2026_GLM_files/figure-docx/unnamed-chunk-2-2.png" id="104" name="Picture"/>
                    <pic:cNvPicPr>
                      <a:picLocks noChangeArrowheads="1" noChangeAspect="1"/>
                    </pic:cNvPicPr>
                  </pic:nvPicPr>
                  <pic:blipFill>
                    <a:blip r:embed="rId102"/>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106" name="Picture"/>
            <a:graphic>
              <a:graphicData uri="http://schemas.openxmlformats.org/drawingml/2006/picture">
                <pic:pic>
                  <pic:nvPicPr>
                    <pic:cNvPr descr="CSU_Stat_Lab_Workshop_Series_2026_GLM_files/CSU_Stat_Lab_Workshop_Series_2026_GLM_files/figure-docx/unnamed-chunk-2-3.png" id="107" name="Picture"/>
                    <pic:cNvPicPr>
                      <a:picLocks noChangeArrowheads="1" noChangeAspect="1"/>
                    </pic:cNvPicPr>
                  </pic:nvPicPr>
                  <pic:blipFill>
                    <a:blip r:embed="rId105"/>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109" name="Picture"/>
            <a:graphic>
              <a:graphicData uri="http://schemas.openxmlformats.org/drawingml/2006/picture">
                <pic:pic>
                  <pic:nvPicPr>
                    <pic:cNvPr descr="CSU_Stat_Lab_Workshop_Series_2026_GLM_files/CSU_Stat_Lab_Workshop_Series_2026_GLM_files/figure-docx/unnamed-chunk-2-4.png" id="110" name="Picture"/>
                    <pic:cNvPicPr>
                      <a:picLocks noChangeArrowheads="1" noChangeAspect="1"/>
                    </pic:cNvPicPr>
                  </pic:nvPicPr>
                  <pic:blipFill>
                    <a:blip r:embed="rId108"/>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112" name="Picture"/>
            <a:graphic>
              <a:graphicData uri="http://schemas.openxmlformats.org/drawingml/2006/picture">
                <pic:pic>
                  <pic:nvPicPr>
                    <pic:cNvPr descr="CSU_Stat_Lab_Workshop_Series_2026_GLM_files/CSU_Stat_Lab_Workshop_Series_2026_GLM_files/figure-docx/unnamed-chunk-2-5.png" id="113" name="Picture"/>
                    <pic:cNvPicPr>
                      <a:picLocks noChangeArrowheads="1" noChangeAspect="1"/>
                    </pic:cNvPicPr>
                  </pic:nvPicPr>
                  <pic:blipFill>
                    <a:blip r:embed="rId111"/>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plot</w:t>
      </w:r>
      <w:r>
        <w:rPr>
          <w:rStyle w:val="NormalTok"/>
        </w:rPr>
        <w:t xml:space="preserve">( </w:t>
      </w:r>
      <w:r>
        <w:rPr>
          <w:rStyle w:val="FunctionTok"/>
        </w:rPr>
        <w:t xml:space="preserve">qresid</w:t>
      </w:r>
      <w:r>
        <w:rPr>
          <w:rStyle w:val="NormalTok"/>
        </w:rPr>
        <w:t xml:space="preserve">( fit ), </w:t>
      </w:r>
      <w:r>
        <w:rPr>
          <w:rStyle w:val="FunctionTok"/>
        </w:rPr>
        <w:t xml:space="preserve">fitted</w:t>
      </w:r>
      <w:r>
        <w:rPr>
          <w:rStyle w:val="NormalTok"/>
        </w:rPr>
        <w:t xml:space="preserve">( fit ) )</w:t>
      </w:r>
    </w:p>
    <w:p>
      <w:pPr>
        <w:pStyle w:val="FirstParagraph"/>
      </w:pPr>
      <w:r>
        <w:drawing>
          <wp:inline>
            <wp:extent cx="4620126" cy="3696101"/>
            <wp:effectExtent b="0" l="0" r="0" t="0"/>
            <wp:docPr descr="" title="" id="115" name="Picture"/>
            <a:graphic>
              <a:graphicData uri="http://schemas.openxmlformats.org/drawingml/2006/picture">
                <pic:pic>
                  <pic:nvPicPr>
                    <pic:cNvPr descr="CSU_Stat_Lab_Workshop_Series_2026_GLM_files/CSU_Stat_Lab_Workshop_Series_2026_GLM_files/figure-docx/unnamed-chunk-2-6.png" id="116" name="Picture"/>
                    <pic:cNvPicPr>
                      <a:picLocks noChangeArrowheads="1" noChangeAspect="1"/>
                    </pic:cNvPicPr>
                  </pic:nvPicPr>
                  <pic:blipFill>
                    <a:blip r:embed="rId114"/>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qqnorm</w:t>
      </w:r>
      <w:r>
        <w:rPr>
          <w:rStyle w:val="NormalTok"/>
        </w:rPr>
        <w:t xml:space="preserve">( </w:t>
      </w:r>
      <w:r>
        <w:rPr>
          <w:rStyle w:val="FunctionTok"/>
        </w:rPr>
        <w:t xml:space="preserve">qresid</w:t>
      </w:r>
      <w:r>
        <w:rPr>
          <w:rStyle w:val="NormalTok"/>
        </w:rPr>
        <w:t xml:space="preserve">( fit ) )</w:t>
      </w:r>
    </w:p>
    <w:p>
      <w:pPr>
        <w:pStyle w:val="FirstParagraph"/>
      </w:pPr>
      <w:r>
        <w:drawing>
          <wp:inline>
            <wp:extent cx="4620126" cy="3696101"/>
            <wp:effectExtent b="0" l="0" r="0" t="0"/>
            <wp:docPr descr="" title="" id="118" name="Picture"/>
            <a:graphic>
              <a:graphicData uri="http://schemas.openxmlformats.org/drawingml/2006/picture">
                <pic:pic>
                  <pic:nvPicPr>
                    <pic:cNvPr descr="CSU_Stat_Lab_Workshop_Series_2026_GLM_files/CSU_Stat_Lab_Workshop_Series_2026_GLM_files/figure-docx/unnamed-chunk-2-7.png" id="119" name="Picture"/>
                    <pic:cNvPicPr>
                      <a:picLocks noChangeArrowheads="1" noChangeAspect="1"/>
                    </pic:cNvPicPr>
                  </pic:nvPicPr>
                  <pic:blipFill>
                    <a:blip r:embed="rId117"/>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glm.convert</w:t>
      </w:r>
      <w:r>
        <w:rPr>
          <w:rStyle w:val="NormalTok"/>
        </w:rPr>
        <w:t xml:space="preserve">( fit  )</w:t>
      </w:r>
    </w:p>
    <w:p>
      <w:pPr>
        <w:pStyle w:val="SourceCode"/>
      </w:pPr>
      <w:r>
        <w:rPr>
          <w:rStyle w:val="VerbatimChar"/>
        </w:rPr>
        <w:t xml:space="preserve">## </w:t>
      </w:r>
      <w:r>
        <w:br/>
      </w:r>
      <w:r>
        <w:rPr>
          <w:rStyle w:val="VerbatimChar"/>
        </w:rPr>
        <w:t xml:space="preserve">## Call:  stats::glm(formula = Count ~ Year, family = negative.binomial(theta = NULL, </w:t>
      </w:r>
      <w:r>
        <w:br/>
      </w:r>
      <w:r>
        <w:rPr>
          <w:rStyle w:val="VerbatimChar"/>
        </w:rPr>
        <w:t xml:space="preserve">##     link = log), data = NumHur)</w:t>
      </w:r>
      <w:r>
        <w:br/>
      </w:r>
      <w:r>
        <w:rPr>
          <w:rStyle w:val="VerbatimChar"/>
        </w:rPr>
        <w:t xml:space="preserve">## </w:t>
      </w:r>
      <w:r>
        <w:br/>
      </w:r>
      <w:r>
        <w:rPr>
          <w:rStyle w:val="VerbatimChar"/>
        </w:rPr>
        <w:t xml:space="preserve">## Coefficients:</w:t>
      </w:r>
      <w:r>
        <w:br/>
      </w:r>
      <w:r>
        <w:rPr>
          <w:rStyle w:val="VerbatimChar"/>
        </w:rPr>
        <w:t xml:space="preserve">## (Intercept)         Year  </w:t>
      </w:r>
      <w:r>
        <w:br/>
      </w:r>
      <w:r>
        <w:rPr>
          <w:rStyle w:val="VerbatimChar"/>
        </w:rPr>
        <w:t xml:space="preserve">##   -0.148923     0.000489  </w:t>
      </w:r>
      <w:r>
        <w:br/>
      </w:r>
      <w:r>
        <w:rPr>
          <w:rStyle w:val="VerbatimChar"/>
        </w:rPr>
        <w:t xml:space="preserve">## </w:t>
      </w:r>
      <w:r>
        <w:br/>
      </w:r>
      <w:r>
        <w:rPr>
          <w:rStyle w:val="VerbatimChar"/>
        </w:rPr>
        <w:t xml:space="preserve">## Degrees of Freedom: 63 Total (i.e. Null);  62 Residual</w:t>
      </w:r>
      <w:r>
        <w:br/>
      </w:r>
      <w:r>
        <w:rPr>
          <w:rStyle w:val="VerbatimChar"/>
        </w:rPr>
        <w:t xml:space="preserve">## Null Deviance:       41.56 </w:t>
      </w:r>
      <w:r>
        <w:br/>
      </w:r>
      <w:r>
        <w:rPr>
          <w:rStyle w:val="VerbatimChar"/>
        </w:rPr>
        <w:t xml:space="preserve">## Residual Deviance: 41.55     AIC: 211.8</w:t>
      </w:r>
    </w:p>
    <w:p>
      <w:pPr>
        <w:pStyle w:val="SourceCode"/>
      </w:pPr>
      <w:r>
        <w:rPr>
          <w:rStyle w:val="FunctionTok"/>
        </w:rPr>
        <w:t xml:space="preserve">printCoefmat</w:t>
      </w:r>
      <w:r>
        <w:rPr>
          <w:rStyle w:val="NormalTok"/>
        </w:rPr>
        <w:t xml:space="preserve">( </w:t>
      </w:r>
      <w:r>
        <w:rPr>
          <w:rStyle w:val="FunctionTok"/>
        </w:rPr>
        <w:t xml:space="preserve">coef</w:t>
      </w:r>
      <w:r>
        <w:rPr>
          <w:rStyle w:val="NormalTok"/>
        </w:rPr>
        <w:t xml:space="preserve">( </w:t>
      </w:r>
      <w:r>
        <w:rPr>
          <w:rStyle w:val="FunctionTok"/>
        </w:rPr>
        <w:t xml:space="preserve">summary</w:t>
      </w:r>
      <w:r>
        <w:rPr>
          <w:rStyle w:val="NormalTok"/>
        </w:rPr>
        <w:t xml:space="preserve">( fit, </w:t>
      </w:r>
      <w:r>
        <w:rPr>
          <w:rStyle w:val="AttributeTok"/>
        </w:rPr>
        <w:t xml:space="preserve">dispersion =</w:t>
      </w:r>
      <w:r>
        <w:rPr>
          <w:rStyle w:val="NormalTok"/>
        </w:rPr>
        <w:t xml:space="preserve"> </w:t>
      </w:r>
      <w:r>
        <w:rPr>
          <w:rStyle w:val="DecValTok"/>
        </w:rPr>
        <w:t xml:space="preserve">1</w:t>
      </w:r>
      <w:r>
        <w:rPr>
          <w:rStyle w:val="NormalTok"/>
        </w:rPr>
        <w:t xml:space="preserve"> )))</w:t>
      </w:r>
    </w:p>
    <w:p>
      <w:pPr>
        <w:pStyle w:val="SourceCode"/>
      </w:pPr>
      <w:r>
        <w:rPr>
          <w:rStyle w:val="VerbatimChar"/>
        </w:rPr>
        <w:t xml:space="preserve">##                Estimate  Std. Error z value Pr(&gt;|z|)</w:t>
      </w:r>
      <w:r>
        <w:br/>
      </w:r>
      <w:r>
        <w:rPr>
          <w:rStyle w:val="VerbatimChar"/>
        </w:rPr>
        <w:t xml:space="preserve">## (Intercept) -0.14892337  8.39517878 -0.0177   0.9858</w:t>
      </w:r>
      <w:r>
        <w:br/>
      </w:r>
      <w:r>
        <w:rPr>
          <w:rStyle w:val="VerbatimChar"/>
        </w:rPr>
        <w:t xml:space="preserve">## Year         0.00048902  0.00427674  0.1143   0.9090</w:t>
      </w:r>
    </w:p>
    <w:p>
      <w:pPr>
        <w:pStyle w:val="SourceCode"/>
      </w:pPr>
      <w:r>
        <w:rPr>
          <w:rStyle w:val="FunctionTok"/>
        </w:rPr>
        <w:t xml:space="preserve">plot</w:t>
      </w:r>
      <w:r>
        <w:rPr>
          <w:rStyle w:val="NormalTok"/>
        </w:rPr>
        <w:t xml:space="preserve">( </w:t>
      </w:r>
      <w:r>
        <w:rPr>
          <w:rStyle w:val="FunctionTok"/>
        </w:rPr>
        <w:t xml:space="preserve">qresid</w:t>
      </w:r>
      <w:r>
        <w:rPr>
          <w:rStyle w:val="NormalTok"/>
        </w:rPr>
        <w:t xml:space="preserve">( fit ), </w:t>
      </w:r>
      <w:r>
        <w:rPr>
          <w:rStyle w:val="FunctionTok"/>
        </w:rPr>
        <w:t xml:space="preserve">sqrt</w:t>
      </w:r>
      <w:r>
        <w:rPr>
          <w:rStyle w:val="NormalTok"/>
        </w:rPr>
        <w:t xml:space="preserve">( </w:t>
      </w:r>
      <w:r>
        <w:rPr>
          <w:rStyle w:val="FunctionTok"/>
        </w:rPr>
        <w:t xml:space="preserve">fitted</w:t>
      </w:r>
      <w:r>
        <w:rPr>
          <w:rStyle w:val="NormalTok"/>
        </w:rPr>
        <w:t xml:space="preserve">( fit ) ), </w:t>
      </w:r>
      <w:r>
        <w:rPr>
          <w:rStyle w:val="AttributeTok"/>
        </w:rPr>
        <w:t xml:space="preserve">xlab =</w:t>
      </w:r>
      <w:r>
        <w:rPr>
          <w:rStyle w:val="NormalTok"/>
        </w:rPr>
        <w:t xml:space="preserve"> </w:t>
      </w:r>
      <w:r>
        <w:rPr>
          <w:rStyle w:val="StringTok"/>
        </w:rPr>
        <w:t xml:space="preserve">"Quantile Residuals"</w:t>
      </w:r>
      <w:r>
        <w:rPr>
          <w:rStyle w:val="NormalTok"/>
        </w:rPr>
        <w:t xml:space="preserve">,</w:t>
      </w:r>
      <w:r>
        <w:br/>
      </w:r>
      <w:r>
        <w:rPr>
          <w:rStyle w:val="NormalTok"/>
        </w:rPr>
        <w:t xml:space="preserve">      </w:t>
      </w:r>
      <w:r>
        <w:rPr>
          <w:rStyle w:val="AttributeTok"/>
        </w:rPr>
        <w:t xml:space="preserve">ylab =</w:t>
      </w:r>
      <w:r>
        <w:rPr>
          <w:rStyle w:val="NormalTok"/>
        </w:rPr>
        <w:t xml:space="preserve"> </w:t>
      </w:r>
      <w:r>
        <w:rPr>
          <w:rStyle w:val="StringTok"/>
        </w:rPr>
        <w:t xml:space="preserve">"sqrt(fitted values)"</w:t>
      </w:r>
      <w:r>
        <w:rPr>
          <w:rStyle w:val="NormalTok"/>
        </w:rPr>
        <w:t xml:space="preserve">)</w:t>
      </w:r>
    </w:p>
    <w:p>
      <w:pPr>
        <w:pStyle w:val="FirstParagraph"/>
      </w:pPr>
      <w:r>
        <w:drawing>
          <wp:inline>
            <wp:extent cx="4620126" cy="3696101"/>
            <wp:effectExtent b="0" l="0" r="0" t="0"/>
            <wp:docPr descr="" title="" id="121" name="Picture"/>
            <a:graphic>
              <a:graphicData uri="http://schemas.openxmlformats.org/drawingml/2006/picture">
                <pic:pic>
                  <pic:nvPicPr>
                    <pic:cNvPr descr="CSU_Stat_Lab_Workshop_Series_2026_GLM_files/CSU_Stat_Lab_Workshop_Series_2026_GLM_files/figure-docx/unnamed-chunk-2-8.png" id="122" name="Picture"/>
                    <pic:cNvPicPr>
                      <a:picLocks noChangeArrowheads="1" noChangeAspect="1"/>
                    </pic:cNvPicPr>
                  </pic:nvPicPr>
                  <pic:blipFill>
                    <a:blip r:embed="rId120"/>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qqnorm</w:t>
      </w:r>
      <w:r>
        <w:rPr>
          <w:rStyle w:val="NormalTok"/>
        </w:rPr>
        <w:t xml:space="preserve">( </w:t>
      </w:r>
      <w:r>
        <w:rPr>
          <w:rStyle w:val="FunctionTok"/>
        </w:rPr>
        <w:t xml:space="preserve">qresid</w:t>
      </w:r>
      <w:r>
        <w:rPr>
          <w:rStyle w:val="NormalTok"/>
        </w:rPr>
        <w:t xml:space="preserve">( fit ) )</w:t>
      </w:r>
    </w:p>
    <w:p>
      <w:pPr>
        <w:pStyle w:val="FirstParagraph"/>
      </w:pPr>
      <w:r>
        <w:drawing>
          <wp:inline>
            <wp:extent cx="4620126" cy="3696101"/>
            <wp:effectExtent b="0" l="0" r="0" t="0"/>
            <wp:docPr descr="" title="" id="124" name="Picture"/>
            <a:graphic>
              <a:graphicData uri="http://schemas.openxmlformats.org/drawingml/2006/picture">
                <pic:pic>
                  <pic:nvPicPr>
                    <pic:cNvPr descr="CSU_Stat_Lab_Workshop_Series_2026_GLM_files/CSU_Stat_Lab_Workshop_Series_2026_GLM_files/figure-docx/unnamed-chunk-2-9.png" id="125" name="Picture"/>
                    <pic:cNvPicPr>
                      <a:picLocks noChangeArrowheads="1" noChangeAspect="1"/>
                    </pic:cNvPicPr>
                  </pic:nvPicPr>
                  <pic:blipFill>
                    <a:blip r:embed="rId123"/>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NormalTok"/>
        </w:rPr>
        <w:t xml:space="preserve">fit </w:t>
      </w:r>
      <w:r>
        <w:rPr>
          <w:rStyle w:val="OtherTok"/>
        </w:rPr>
        <w:t xml:space="preserve">&lt;-</w:t>
      </w:r>
      <w:r>
        <w:rPr>
          <w:rStyle w:val="NormalTok"/>
        </w:rPr>
        <w:t xml:space="preserve"> </w:t>
      </w:r>
      <w:r>
        <w:rPr>
          <w:rStyle w:val="FunctionTok"/>
        </w:rPr>
        <w:t xml:space="preserve">glm</w:t>
      </w:r>
      <w:r>
        <w:rPr>
          <w:rStyle w:val="NormalTok"/>
        </w:rPr>
        <w:t xml:space="preserve">( Count </w:t>
      </w:r>
      <w:r>
        <w:rPr>
          <w:rStyle w:val="SpecialCharTok"/>
        </w:rPr>
        <w:t xml:space="preserve">~</w:t>
      </w:r>
      <w:r>
        <w:rPr>
          <w:rStyle w:val="NormalTok"/>
        </w:rPr>
        <w:t xml:space="preserve"> </w:t>
      </w:r>
      <w:r>
        <w:rPr>
          <w:rStyle w:val="FunctionTok"/>
        </w:rPr>
        <w:t xml:space="preserve">I</w:t>
      </w:r>
      <w:r>
        <w:rPr>
          <w:rStyle w:val="NormalTok"/>
        </w:rPr>
        <w:t xml:space="preserve">(Year </w:t>
      </w:r>
      <w:r>
        <w:rPr>
          <w:rStyle w:val="SpecialCharTok"/>
        </w:rPr>
        <w:t xml:space="preserve">-</w:t>
      </w:r>
      <w:r>
        <w:rPr>
          <w:rStyle w:val="NormalTok"/>
        </w:rPr>
        <w:t xml:space="preserve"> </w:t>
      </w:r>
      <w:r>
        <w:rPr>
          <w:rStyle w:val="DecValTok"/>
        </w:rPr>
        <w:t xml:space="preserve">1900</w:t>
      </w:r>
      <w:r>
        <w:rPr>
          <w:rStyle w:val="NormalTok"/>
        </w:rPr>
        <w:t xml:space="preserve">), </w:t>
      </w:r>
      <w:r>
        <w:rPr>
          <w:rStyle w:val="AttributeTok"/>
        </w:rPr>
        <w:t xml:space="preserve">data =</w:t>
      </w:r>
      <w:r>
        <w:rPr>
          <w:rStyle w:val="NormalTok"/>
        </w:rPr>
        <w:t xml:space="preserve"> NumHur, </w:t>
      </w:r>
      <w:r>
        <w:rPr>
          <w:rStyle w:val="AttributeTok"/>
        </w:rPr>
        <w:t xml:space="preserve">family =</w:t>
      </w:r>
      <w:r>
        <w:rPr>
          <w:rStyle w:val="NormalTok"/>
        </w:rPr>
        <w:t xml:space="preserve"> poisson )</w:t>
      </w:r>
      <w:r>
        <w:br/>
      </w:r>
      <w:r>
        <w:rPr>
          <w:rStyle w:val="NormalTok"/>
        </w:rPr>
        <w:t xml:space="preserve">fit</w:t>
      </w:r>
    </w:p>
    <w:p>
      <w:pPr>
        <w:pStyle w:val="SourceCode"/>
      </w:pPr>
      <w:r>
        <w:rPr>
          <w:rStyle w:val="VerbatimChar"/>
        </w:rPr>
        <w:t xml:space="preserve">## </w:t>
      </w:r>
      <w:r>
        <w:br/>
      </w:r>
      <w:r>
        <w:rPr>
          <w:rStyle w:val="VerbatimChar"/>
        </w:rPr>
        <w:t xml:space="preserve">## Call:  glm(formula = Count ~ I(Year - 1900), family = poisson, data = NumHur)</w:t>
      </w:r>
      <w:r>
        <w:br/>
      </w:r>
      <w:r>
        <w:rPr>
          <w:rStyle w:val="VerbatimChar"/>
        </w:rPr>
        <w:t xml:space="preserve">## </w:t>
      </w:r>
      <w:r>
        <w:br/>
      </w:r>
      <w:r>
        <w:rPr>
          <w:rStyle w:val="VerbatimChar"/>
        </w:rPr>
        <w:t xml:space="preserve">## Coefficients:</w:t>
      </w:r>
      <w:r>
        <w:br/>
      </w:r>
      <w:r>
        <w:rPr>
          <w:rStyle w:val="VerbatimChar"/>
        </w:rPr>
        <w:t xml:space="preserve">##    (Intercept)  I(Year - 1900)  </w:t>
      </w:r>
      <w:r>
        <w:br/>
      </w:r>
      <w:r>
        <w:rPr>
          <w:rStyle w:val="VerbatimChar"/>
        </w:rPr>
        <w:t xml:space="preserve">##       0.780221        0.000489  </w:t>
      </w:r>
      <w:r>
        <w:br/>
      </w:r>
      <w:r>
        <w:rPr>
          <w:rStyle w:val="VerbatimChar"/>
        </w:rPr>
        <w:t xml:space="preserve">## </w:t>
      </w:r>
      <w:r>
        <w:br/>
      </w:r>
      <w:r>
        <w:rPr>
          <w:rStyle w:val="VerbatimChar"/>
        </w:rPr>
        <w:t xml:space="preserve">## Degrees of Freedom: 63 Total (i.e. Null);  62 Residual</w:t>
      </w:r>
      <w:r>
        <w:br/>
      </w:r>
      <w:r>
        <w:rPr>
          <w:rStyle w:val="VerbatimChar"/>
        </w:rPr>
        <w:t xml:space="preserve">## Null Deviance:       41.56 </w:t>
      </w:r>
      <w:r>
        <w:br/>
      </w:r>
      <w:r>
        <w:rPr>
          <w:rStyle w:val="VerbatimChar"/>
        </w:rPr>
        <w:t xml:space="preserve">## Residual Deviance: 41.55     AIC: 211.8</w:t>
      </w:r>
    </w:p>
    <w:p>
      <w:pPr>
        <w:pStyle w:val="SourceCode"/>
      </w:pPr>
      <w:r>
        <w:rPr>
          <w:rStyle w:val="FunctionTok"/>
        </w:rPr>
        <w:t xml:space="preserve">plot</w:t>
      </w:r>
      <w:r>
        <w:rPr>
          <w:rStyle w:val="NormalTok"/>
        </w:rPr>
        <w:t xml:space="preserve">( fit )</w:t>
      </w:r>
    </w:p>
    <w:p>
      <w:pPr>
        <w:pStyle w:val="FirstParagraph"/>
      </w:pPr>
      <w:r>
        <w:drawing>
          <wp:inline>
            <wp:extent cx="4620126" cy="3696101"/>
            <wp:effectExtent b="0" l="0" r="0" t="0"/>
            <wp:docPr descr="" title="" id="127" name="Picture"/>
            <a:graphic>
              <a:graphicData uri="http://schemas.openxmlformats.org/drawingml/2006/picture">
                <pic:pic>
                  <pic:nvPicPr>
                    <pic:cNvPr descr="CSU_Stat_Lab_Workshop_Series_2026_GLM_files/CSU_Stat_Lab_Workshop_Series_2026_GLM_files/figure-docx/unnamed-chunk-2-10.png" id="128" name="Picture"/>
                    <pic:cNvPicPr>
                      <a:picLocks noChangeArrowheads="1" noChangeAspect="1"/>
                    </pic:cNvPicPr>
                  </pic:nvPicPr>
                  <pic:blipFill>
                    <a:blip r:embed="rId126"/>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130" name="Picture"/>
            <a:graphic>
              <a:graphicData uri="http://schemas.openxmlformats.org/drawingml/2006/picture">
                <pic:pic>
                  <pic:nvPicPr>
                    <pic:cNvPr descr="CSU_Stat_Lab_Workshop_Series_2026_GLM_files/CSU_Stat_Lab_Workshop_Series_2026_GLM_files/figure-docx/unnamed-chunk-2-11.png" id="131" name="Picture"/>
                    <pic:cNvPicPr>
                      <a:picLocks noChangeArrowheads="1" noChangeAspect="1"/>
                    </pic:cNvPicPr>
                  </pic:nvPicPr>
                  <pic:blipFill>
                    <a:blip r:embed="rId129"/>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133" name="Picture"/>
            <a:graphic>
              <a:graphicData uri="http://schemas.openxmlformats.org/drawingml/2006/picture">
                <pic:pic>
                  <pic:nvPicPr>
                    <pic:cNvPr descr="CSU_Stat_Lab_Workshop_Series_2026_GLM_files/CSU_Stat_Lab_Workshop_Series_2026_GLM_files/figure-docx/unnamed-chunk-2-12.png" id="134" name="Picture"/>
                    <pic:cNvPicPr>
                      <a:picLocks noChangeArrowheads="1" noChangeAspect="1"/>
                    </pic:cNvPicPr>
                  </pic:nvPicPr>
                  <pic:blipFill>
                    <a:blip r:embed="rId132"/>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136" name="Picture"/>
            <a:graphic>
              <a:graphicData uri="http://schemas.openxmlformats.org/drawingml/2006/picture">
                <pic:pic>
                  <pic:nvPicPr>
                    <pic:cNvPr descr="CSU_Stat_Lab_Workshop_Series_2026_GLM_files/CSU_Stat_Lab_Workshop_Series_2026_GLM_files/figure-docx/unnamed-chunk-2-13.png" id="137" name="Picture"/>
                    <pic:cNvPicPr>
                      <a:picLocks noChangeArrowheads="1" noChangeAspect="1"/>
                    </pic:cNvPicPr>
                  </pic:nvPicPr>
                  <pic:blipFill>
                    <a:blip r:embed="rId135"/>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plot</w:t>
      </w:r>
      <w:r>
        <w:rPr>
          <w:rStyle w:val="NormalTok"/>
        </w:rPr>
        <w:t xml:space="preserve">( </w:t>
      </w:r>
      <w:r>
        <w:rPr>
          <w:rStyle w:val="FunctionTok"/>
        </w:rPr>
        <w:t xml:space="preserve">qresid</w:t>
      </w:r>
      <w:r>
        <w:rPr>
          <w:rStyle w:val="NormalTok"/>
        </w:rPr>
        <w:t xml:space="preserve">( fit ), </w:t>
      </w:r>
      <w:r>
        <w:rPr>
          <w:rStyle w:val="FunctionTok"/>
        </w:rPr>
        <w:t xml:space="preserve">sqrt</w:t>
      </w:r>
      <w:r>
        <w:rPr>
          <w:rStyle w:val="NormalTok"/>
        </w:rPr>
        <w:t xml:space="preserve">( </w:t>
      </w:r>
      <w:r>
        <w:rPr>
          <w:rStyle w:val="FunctionTok"/>
        </w:rPr>
        <w:t xml:space="preserve">fitted</w:t>
      </w:r>
      <w:r>
        <w:rPr>
          <w:rStyle w:val="NormalTok"/>
        </w:rPr>
        <w:t xml:space="preserve">( fit ) ), </w:t>
      </w:r>
      <w:r>
        <w:rPr>
          <w:rStyle w:val="AttributeTok"/>
        </w:rPr>
        <w:t xml:space="preserve">xlab =</w:t>
      </w:r>
      <w:r>
        <w:rPr>
          <w:rStyle w:val="NormalTok"/>
        </w:rPr>
        <w:t xml:space="preserve"> </w:t>
      </w:r>
      <w:r>
        <w:rPr>
          <w:rStyle w:val="StringTok"/>
        </w:rPr>
        <w:t xml:space="preserve">"Quantile Residuals"</w:t>
      </w:r>
      <w:r>
        <w:rPr>
          <w:rStyle w:val="NormalTok"/>
        </w:rPr>
        <w:t xml:space="preserve">,</w:t>
      </w:r>
      <w:r>
        <w:br/>
      </w:r>
      <w:r>
        <w:rPr>
          <w:rStyle w:val="NormalTok"/>
        </w:rPr>
        <w:t xml:space="preserve">      </w:t>
      </w:r>
      <w:r>
        <w:rPr>
          <w:rStyle w:val="AttributeTok"/>
        </w:rPr>
        <w:t xml:space="preserve">ylab =</w:t>
      </w:r>
      <w:r>
        <w:rPr>
          <w:rStyle w:val="NormalTok"/>
        </w:rPr>
        <w:t xml:space="preserve"> </w:t>
      </w:r>
      <w:r>
        <w:rPr>
          <w:rStyle w:val="StringTok"/>
        </w:rPr>
        <w:t xml:space="preserve">"sqrt(fitted values)"</w:t>
      </w:r>
      <w:r>
        <w:rPr>
          <w:rStyle w:val="NormalTok"/>
        </w:rPr>
        <w:t xml:space="preserve">)</w:t>
      </w:r>
    </w:p>
    <w:p>
      <w:pPr>
        <w:pStyle w:val="FirstParagraph"/>
      </w:pPr>
      <w:r>
        <w:drawing>
          <wp:inline>
            <wp:extent cx="4620126" cy="3696101"/>
            <wp:effectExtent b="0" l="0" r="0" t="0"/>
            <wp:docPr descr="" title="" id="139" name="Picture"/>
            <a:graphic>
              <a:graphicData uri="http://schemas.openxmlformats.org/drawingml/2006/picture">
                <pic:pic>
                  <pic:nvPicPr>
                    <pic:cNvPr descr="CSU_Stat_Lab_Workshop_Series_2026_GLM_files/CSU_Stat_Lab_Workshop_Series_2026_GLM_files/figure-docx/unnamed-chunk-2-14.png" id="140" name="Picture"/>
                    <pic:cNvPicPr>
                      <a:picLocks noChangeArrowheads="1" noChangeAspect="1"/>
                    </pic:cNvPicPr>
                  </pic:nvPicPr>
                  <pic:blipFill>
                    <a:blip r:embed="rId138"/>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qqnorm</w:t>
      </w:r>
      <w:r>
        <w:rPr>
          <w:rStyle w:val="NormalTok"/>
        </w:rPr>
        <w:t xml:space="preserve">( </w:t>
      </w:r>
      <w:r>
        <w:rPr>
          <w:rStyle w:val="FunctionTok"/>
        </w:rPr>
        <w:t xml:space="preserve">qresid</w:t>
      </w:r>
      <w:r>
        <w:rPr>
          <w:rStyle w:val="NormalTok"/>
        </w:rPr>
        <w:t xml:space="preserve">( fit ) )</w:t>
      </w:r>
    </w:p>
    <w:p>
      <w:pPr>
        <w:pStyle w:val="FirstParagraph"/>
      </w:pPr>
      <w:r>
        <w:drawing>
          <wp:inline>
            <wp:extent cx="4620126" cy="3696101"/>
            <wp:effectExtent b="0" l="0" r="0" t="0"/>
            <wp:docPr descr="" title="" id="142" name="Picture"/>
            <a:graphic>
              <a:graphicData uri="http://schemas.openxmlformats.org/drawingml/2006/picture">
                <pic:pic>
                  <pic:nvPicPr>
                    <pic:cNvPr descr="CSU_Stat_Lab_Workshop_Series_2026_GLM_files/CSU_Stat_Lab_Workshop_Series_2026_GLM_files/figure-docx/unnamed-chunk-2-15.png" id="143" name="Picture"/>
                    <pic:cNvPicPr>
                      <a:picLocks noChangeArrowheads="1" noChangeAspect="1"/>
                    </pic:cNvPicPr>
                  </pic:nvPicPr>
                  <pic:blipFill>
                    <a:blip r:embed="rId141"/>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printCoefmat</w:t>
      </w:r>
      <w:r>
        <w:rPr>
          <w:rStyle w:val="NormalTok"/>
        </w:rPr>
        <w:t xml:space="preserve">( </w:t>
      </w:r>
      <w:r>
        <w:rPr>
          <w:rStyle w:val="FunctionTok"/>
        </w:rPr>
        <w:t xml:space="preserve">coef</w:t>
      </w:r>
      <w:r>
        <w:rPr>
          <w:rStyle w:val="NormalTok"/>
        </w:rPr>
        <w:t xml:space="preserve">(</w:t>
      </w:r>
      <w:r>
        <w:rPr>
          <w:rStyle w:val="FunctionTok"/>
        </w:rPr>
        <w:t xml:space="preserve">summary</w:t>
      </w:r>
      <w:r>
        <w:rPr>
          <w:rStyle w:val="NormalTok"/>
        </w:rPr>
        <w:t xml:space="preserve">(fit)))</w:t>
      </w:r>
    </w:p>
    <w:p>
      <w:pPr>
        <w:pStyle w:val="SourceCode"/>
      </w:pPr>
      <w:r>
        <w:rPr>
          <w:rStyle w:val="VerbatimChar"/>
        </w:rPr>
        <w:t xml:space="preserve">##                  Estimate Std. Error z value Pr(&gt;|z|)   </w:t>
      </w:r>
      <w:r>
        <w:br/>
      </w:r>
      <w:r>
        <w:rPr>
          <w:rStyle w:val="VerbatimChar"/>
        </w:rPr>
        <w:t xml:space="preserve">## (Intercept)    0.78022148 0.28157346  2.7709  0.00559 **</w:t>
      </w:r>
      <w:r>
        <w:br/>
      </w:r>
      <w:r>
        <w:rPr>
          <w:rStyle w:val="VerbatimChar"/>
        </w:rPr>
        <w:t xml:space="preserve">## I(Year - 1900) 0.00048902 0.00427674  0.1143  0.90896   </w:t>
      </w:r>
      <w:r>
        <w:br/>
      </w:r>
      <w:r>
        <w:rPr>
          <w:rStyle w:val="VerbatimChar"/>
        </w:rPr>
        <w:t xml:space="preserve">## ---</w:t>
      </w:r>
      <w:r>
        <w:br/>
      </w:r>
      <w:r>
        <w:rPr>
          <w:rStyle w:val="VerbatimChar"/>
        </w:rPr>
        <w:t xml:space="preserve">## Signif. codes:  0 '***' 0.001 '**' 0.01 '*' 0.05 '.' 0.1 ' ' 1</w:t>
      </w:r>
    </w:p>
    <w:bookmarkEnd w:id="144"/>
    <w:bookmarkEnd w:id="145"/>
    <w:bookmarkStart w:id="176" w:name="occurrence-of-rare-events"/>
    <w:p>
      <w:pPr>
        <w:pStyle w:val="Heading3"/>
      </w:pPr>
      <w:r>
        <w:t xml:space="preserve">Occurrence of rare events</w:t>
      </w:r>
    </w:p>
    <w:p>
      <w:pPr>
        <w:pStyle w:val="FirstParagraph"/>
      </w:pPr>
      <w:r>
        <w:t xml:space="preserve">When interest is in the frequency of occurrence of rare events, it turns out that the Poisson distribution enjoys theoretical support for modeling them.</w:t>
      </w:r>
    </w:p>
    <w:p>
      <w:pPr>
        <w:pStyle w:val="BodyText"/>
      </w:pPr>
      <w:r>
        <w:t xml:space="preserve">Such a model assumes a constant frequency, but suppose the frequency changes (i.e., the mean and subsequently variance changes with predictor variable). In this situation, a GLM is an appropriate model.</w:t>
      </w:r>
    </w:p>
    <w:p>
      <w:pPr>
        <w:pStyle w:val="BodyText"/>
      </w:pPr>
      <w:r>
        <w:t xml:space="preserve">This example continues with the hurricane damage data from the previous section. This time, however, it is the occurrence of large damage that is of interest. The function</w:t>
      </w:r>
      <w:r>
        <w:t xml:space="preserve"> </w:t>
      </w:r>
      <w:r>
        <w:rPr>
          <w:rStyle w:val="VerbatimChar"/>
        </w:rPr>
        <w:t xml:space="preserve">threshrange.plot</w:t>
      </w:r>
      <w:r>
        <w:t xml:space="preserve"> </w:t>
      </w:r>
      <w:r>
        <w:t xml:space="preserve">and</w:t>
      </w:r>
      <w:r>
        <w:t xml:space="preserve"> </w:t>
      </w:r>
      <w:r>
        <w:rPr>
          <w:rStyle w:val="VerbatimChar"/>
        </w:rPr>
        <w:t xml:space="preserve">mrlplot</w:t>
      </w:r>
      <w:r>
        <w:t xml:space="preserve"> </w:t>
      </w:r>
      <w:r>
        <w:t xml:space="preserve">are functions used for selecting a threshold appropriate for assuming that an extreme-value distribution (e.g., the Poisson for rare occurrences) is met, and are from package</w:t>
      </w:r>
      <w:r>
        <w:t xml:space="preserve"> </w:t>
      </w:r>
      <w:r>
        <w:rPr>
          <w:rStyle w:val="VerbatimChar"/>
        </w:rPr>
        <w:t xml:space="preserve">extRemes</w:t>
      </w:r>
      <w:r>
        <w:t xml:space="preserve"> </w:t>
      </w:r>
      <w:r>
        <w:t xml:space="preserve">(Gilleland and Katz 2016a).</w:t>
      </w:r>
    </w:p>
    <w:p>
      <w:pPr>
        <w:pStyle w:val="SourceCode"/>
      </w:pPr>
      <w:r>
        <w:rPr>
          <w:rStyle w:val="FunctionTok"/>
        </w:rPr>
        <w:t xml:space="preserve">hist</w:t>
      </w:r>
      <w:r>
        <w:rPr>
          <w:rStyle w:val="NormalTok"/>
        </w:rPr>
        <w:t xml:space="preserve">( damage</w:t>
      </w:r>
      <w:r>
        <w:rPr>
          <w:rStyle w:val="SpecialCharTok"/>
        </w:rPr>
        <w:t xml:space="preserve">$</w:t>
      </w:r>
      <w:r>
        <w:rPr>
          <w:rStyle w:val="NormalTok"/>
        </w:rPr>
        <w:t xml:space="preserve">Dam ) </w:t>
      </w:r>
      <w:r>
        <w:rPr>
          <w:rStyle w:val="CommentTok"/>
        </w:rPr>
        <w:t xml:space="preserve"># Heavy tail!</w:t>
      </w:r>
    </w:p>
    <w:p>
      <w:pPr>
        <w:pStyle w:val="FirstParagraph"/>
      </w:pPr>
      <w:r>
        <w:drawing>
          <wp:inline>
            <wp:extent cx="4620126" cy="3696101"/>
            <wp:effectExtent b="0" l="0" r="0" t="0"/>
            <wp:docPr descr="" title="" id="147" name="Picture"/>
            <a:graphic>
              <a:graphicData uri="http://schemas.openxmlformats.org/drawingml/2006/picture">
                <pic:pic>
                  <pic:nvPicPr>
                    <pic:cNvPr descr="CSU_Stat_Lab_Workshop_Series_2026_GLM_files/CSU_Stat_Lab_Workshop_Series_2026_GLM_files/figure-docx/unnamed-chunk-3-1.png" id="148" name="Picture"/>
                    <pic:cNvPicPr>
                      <a:picLocks noChangeArrowheads="1" noChangeAspect="1"/>
                    </pic:cNvPicPr>
                  </pic:nvPicPr>
                  <pic:blipFill>
                    <a:blip r:embed="rId146"/>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plot</w:t>
      </w:r>
      <w:r>
        <w:rPr>
          <w:rStyle w:val="NormalTok"/>
        </w:rPr>
        <w:t xml:space="preserve">( Dam </w:t>
      </w:r>
      <w:r>
        <w:rPr>
          <w:rStyle w:val="SpecialCharTok"/>
        </w:rPr>
        <w:t xml:space="preserve">~</w:t>
      </w:r>
      <w:r>
        <w:rPr>
          <w:rStyle w:val="NormalTok"/>
        </w:rPr>
        <w:t xml:space="preserve"> Year, </w:t>
      </w:r>
      <w:r>
        <w:rPr>
          <w:rStyle w:val="AttributeTok"/>
        </w:rPr>
        <w:t xml:space="preserve">data =</w:t>
      </w:r>
      <w:r>
        <w:rPr>
          <w:rStyle w:val="NormalTok"/>
        </w:rPr>
        <w:t xml:space="preserve"> damage, </w:t>
      </w:r>
      <w:r>
        <w:rPr>
          <w:rStyle w:val="AttributeTok"/>
        </w:rPr>
        <w:t xml:space="preserve">type =</w:t>
      </w:r>
      <w:r>
        <w:rPr>
          <w:rStyle w:val="NormalTok"/>
        </w:rPr>
        <w:t xml:space="preserve"> </w:t>
      </w:r>
      <w:r>
        <w:rPr>
          <w:rStyle w:val="StringTok"/>
        </w:rPr>
        <w:t xml:space="preserve">"h"</w:t>
      </w:r>
      <w:r>
        <w:rPr>
          <w:rStyle w:val="NormalTok"/>
        </w:rPr>
        <w:t xml:space="preserve">, </w:t>
      </w:r>
      <w:r>
        <w:rPr>
          <w:rStyle w:val="AttributeTok"/>
        </w:rPr>
        <w:t xml:space="preserve">lwd =</w:t>
      </w:r>
      <w:r>
        <w:rPr>
          <w:rStyle w:val="NormalTok"/>
        </w:rPr>
        <w:t xml:space="preserve"> </w:t>
      </w:r>
      <w:r>
        <w:rPr>
          <w:rStyle w:val="DecValTok"/>
        </w:rPr>
        <w:t xml:space="preserve">2</w:t>
      </w:r>
      <w:r>
        <w:rPr>
          <w:rStyle w:val="NormalTok"/>
        </w:rPr>
        <w:t xml:space="preserve">, </w:t>
      </w:r>
      <w:r>
        <w:rPr>
          <w:rStyle w:val="AttributeTok"/>
        </w:rPr>
        <w:t xml:space="preserve">las =</w:t>
      </w:r>
      <w:r>
        <w:rPr>
          <w:rStyle w:val="NormalTok"/>
        </w:rPr>
        <w:t xml:space="preserve"> </w:t>
      </w:r>
      <w:r>
        <w:rPr>
          <w:rStyle w:val="DecValTok"/>
        </w:rPr>
        <w:t xml:space="preserve">2</w:t>
      </w:r>
      <w:r>
        <w:rPr>
          <w:rStyle w:val="NormalTok"/>
        </w:rPr>
        <w:t xml:space="preserve"> )</w:t>
      </w:r>
    </w:p>
    <w:p>
      <w:pPr>
        <w:pStyle w:val="FirstParagraph"/>
      </w:pPr>
      <w:r>
        <w:drawing>
          <wp:inline>
            <wp:extent cx="4620126" cy="3696101"/>
            <wp:effectExtent b="0" l="0" r="0" t="0"/>
            <wp:docPr descr="" title="" id="150" name="Picture"/>
            <a:graphic>
              <a:graphicData uri="http://schemas.openxmlformats.org/drawingml/2006/picture">
                <pic:pic>
                  <pic:nvPicPr>
                    <pic:cNvPr descr="CSU_Stat_Lab_Workshop_Series_2026_GLM_files/CSU_Stat_Lab_Workshop_Series_2026_GLM_files/figure-docx/unnamed-chunk-3-2.png" id="151" name="Picture"/>
                    <pic:cNvPicPr>
                      <a:picLocks noChangeArrowheads="1" noChangeAspect="1"/>
                    </pic:cNvPicPr>
                  </pic:nvPicPr>
                  <pic:blipFill>
                    <a:blip r:embed="rId149"/>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threshrange.plot</w:t>
      </w:r>
      <w:r>
        <w:rPr>
          <w:rStyle w:val="NormalTok"/>
        </w:rPr>
        <w:t xml:space="preserve">( damage</w:t>
      </w:r>
      <w:r>
        <w:rPr>
          <w:rStyle w:val="SpecialCharTok"/>
        </w:rPr>
        <w:t xml:space="preserve">$</w:t>
      </w:r>
      <w:r>
        <w:rPr>
          <w:rStyle w:val="NormalTok"/>
        </w:rPr>
        <w:t xml:space="preserve">Dam, </w:t>
      </w:r>
      <w:r>
        <w:rPr>
          <w:rStyle w:val="AttributeTok"/>
        </w:rPr>
        <w:t xml:space="preserve">r =</w:t>
      </w:r>
      <w:r>
        <w:rPr>
          <w:rStyle w:val="NormalTok"/>
        </w:rPr>
        <w:t xml:space="preserve"> </w:t>
      </w:r>
      <w:r>
        <w:rPr>
          <w:rStyle w:val="FunctionTok"/>
        </w:rPr>
        <w:t xml:space="preserve">c</w:t>
      </w:r>
      <w:r>
        <w:rPr>
          <w:rStyle w:val="NormalTok"/>
        </w:rPr>
        <w:t xml:space="preserve">(</w:t>
      </w:r>
      <w:r>
        <w:rPr>
          <w:rStyle w:val="DecValTok"/>
        </w:rPr>
        <w:t xml:space="preserve">2</w:t>
      </w:r>
      <w:r>
        <w:rPr>
          <w:rStyle w:val="NormalTok"/>
        </w:rPr>
        <w:t xml:space="preserve">,</w:t>
      </w:r>
      <w:r>
        <w:rPr>
          <w:rStyle w:val="DecValTok"/>
        </w:rPr>
        <w:t xml:space="preserve">40</w:t>
      </w:r>
      <w:r>
        <w:rPr>
          <w:rStyle w:val="NormalTok"/>
        </w:rPr>
        <w:t xml:space="preserve">), </w:t>
      </w:r>
      <w:r>
        <w:rPr>
          <w:rStyle w:val="AttributeTok"/>
        </w:rPr>
        <w:t xml:space="preserve">nint =</w:t>
      </w:r>
      <w:r>
        <w:rPr>
          <w:rStyle w:val="NormalTok"/>
        </w:rPr>
        <w:t xml:space="preserve"> </w:t>
      </w:r>
      <w:r>
        <w:rPr>
          <w:rStyle w:val="DecValTok"/>
        </w:rPr>
        <w:t xml:space="preserve">50</w:t>
      </w:r>
      <w:r>
        <w:rPr>
          <w:rStyle w:val="NormalTok"/>
        </w:rPr>
        <w:t xml:space="preserve">, </w:t>
      </w:r>
      <w:r>
        <w:rPr>
          <w:rStyle w:val="AttributeTok"/>
        </w:rPr>
        <w:t xml:space="preserve">type =</w:t>
      </w:r>
      <w:r>
        <w:rPr>
          <w:rStyle w:val="NormalTok"/>
        </w:rPr>
        <w:t xml:space="preserve"> </w:t>
      </w:r>
      <w:r>
        <w:rPr>
          <w:rStyle w:val="StringTok"/>
        </w:rPr>
        <w:t xml:space="preserve">"GP"</w:t>
      </w:r>
      <w:r>
        <w:rPr>
          <w:rStyle w:val="NormalTok"/>
        </w:rPr>
        <w:t xml:space="preserve"> )</w:t>
      </w:r>
    </w:p>
    <w:p>
      <w:pPr>
        <w:pStyle w:val="SourceCode"/>
      </w:pPr>
      <w:r>
        <w:rPr>
          <w:rStyle w:val="VerbatimChar"/>
        </w:rPr>
        <w:t xml:space="preserve">## Error in get(paste("ci.", newcl, sep = ""))(x = x, alpha = alpha, type = type,  : </w:t>
      </w:r>
      <w:r>
        <w:br/>
      </w:r>
      <w:r>
        <w:rPr>
          <w:rStyle w:val="VerbatimChar"/>
        </w:rPr>
        <w:t xml:space="preserve">##   ci: Sorry, unable to calculate the parameter covariance matrix.  Maybe try a different method.</w:t>
      </w:r>
    </w:p>
    <w:p>
      <w:pPr>
        <w:pStyle w:val="SourceCode"/>
      </w:pPr>
      <w:r>
        <w:rPr>
          <w:rStyle w:val="VerbatimChar"/>
        </w:rPr>
        <w:t xml:space="preserve">## Warning in log(z): NaNs produced</w:t>
      </w:r>
      <w:r>
        <w:br/>
      </w:r>
      <w:r>
        <w:rPr>
          <w:rStyle w:val="VerbatimChar"/>
        </w:rPr>
        <w:t xml:space="preserve">## Warning in log(z): NaNs produced</w:t>
      </w:r>
      <w:r>
        <w:br/>
      </w:r>
      <w:r>
        <w:rPr>
          <w:rStyle w:val="VerbatimChar"/>
        </w:rPr>
        <w:t xml:space="preserve">## Warning in log(z): NaNs produced</w:t>
      </w:r>
      <w:r>
        <w:br/>
      </w:r>
      <w:r>
        <w:rPr>
          <w:rStyle w:val="VerbatimChar"/>
        </w:rPr>
        <w:t xml:space="preserve">## Warning in log(z): NaNs produced</w:t>
      </w:r>
    </w:p>
    <w:p>
      <w:pPr>
        <w:pStyle w:val="SourceCode"/>
      </w:pPr>
      <w:r>
        <w:rPr>
          <w:rStyle w:val="VerbatimChar"/>
        </w:rPr>
        <w:t xml:space="preserve">## Error in get(paste("ci.", newcl, sep = ""))(x = x, alpha = alpha, type = type,  : </w:t>
      </w:r>
      <w:r>
        <w:br/>
      </w:r>
      <w:r>
        <w:rPr>
          <w:rStyle w:val="VerbatimChar"/>
        </w:rPr>
        <w:t xml:space="preserve">##   ci: Sorry, unable to calculate the parameter covariance matrix.  Maybe try a different method.</w:t>
      </w:r>
    </w:p>
    <w:p>
      <w:pPr>
        <w:pStyle w:val="SourceCode"/>
      </w:pPr>
      <w:r>
        <w:rPr>
          <w:rStyle w:val="VerbatimChar"/>
        </w:rPr>
        <w:t xml:space="preserve">## Warning in log(z): NaNs produced</w:t>
      </w:r>
      <w:r>
        <w:br/>
      </w:r>
      <w:r>
        <w:rPr>
          <w:rStyle w:val="VerbatimChar"/>
        </w:rPr>
        <w:t xml:space="preserve">## Warning in log(z): NaNs produced</w:t>
      </w:r>
      <w:r>
        <w:br/>
      </w:r>
      <w:r>
        <w:rPr>
          <w:rStyle w:val="VerbatimChar"/>
        </w:rPr>
        <w:t xml:space="preserve">## Warning in log(z): NaNs produced</w:t>
      </w:r>
      <w:r>
        <w:br/>
      </w:r>
      <w:r>
        <w:rPr>
          <w:rStyle w:val="VerbatimChar"/>
        </w:rPr>
        <w:t xml:space="preserve">## Warning in log(z): NaNs produced</w:t>
      </w:r>
      <w:r>
        <w:br/>
      </w:r>
      <w:r>
        <w:rPr>
          <w:rStyle w:val="VerbatimChar"/>
        </w:rPr>
        <w:t xml:space="preserve">## Warning in log(z): NaNs produced</w:t>
      </w:r>
      <w:r>
        <w:br/>
      </w:r>
      <w:r>
        <w:rPr>
          <w:rStyle w:val="VerbatimChar"/>
        </w:rPr>
        <w:t xml:space="preserve">## Warning in log(z): NaNs produced</w:t>
      </w:r>
      <w:r>
        <w:br/>
      </w:r>
      <w:r>
        <w:rPr>
          <w:rStyle w:val="VerbatimChar"/>
        </w:rPr>
        <w:t xml:space="preserve">## Warning in log(z): NaNs produced</w:t>
      </w:r>
      <w:r>
        <w:br/>
      </w:r>
      <w:r>
        <w:rPr>
          <w:rStyle w:val="VerbatimChar"/>
        </w:rPr>
        <w:t xml:space="preserve">## Warning in log(z): NaNs produced</w:t>
      </w:r>
      <w:r>
        <w:br/>
      </w:r>
      <w:r>
        <w:rPr>
          <w:rStyle w:val="VerbatimChar"/>
        </w:rPr>
        <w:t xml:space="preserve">## Warning in log(z): NaNs produced</w:t>
      </w:r>
      <w:r>
        <w:br/>
      </w:r>
      <w:r>
        <w:rPr>
          <w:rStyle w:val="VerbatimChar"/>
        </w:rPr>
        <w:t xml:space="preserve">## Warning in log(z): NaNs produced</w:t>
      </w:r>
    </w:p>
    <w:p>
      <w:pPr>
        <w:pStyle w:val="SourceCode"/>
      </w:pPr>
      <w:r>
        <w:rPr>
          <w:rStyle w:val="VerbatimChar"/>
        </w:rPr>
        <w:t xml:space="preserve">## Error in get(paste("ci.", newcl, sep = ""))(x = x, alpha = alpha, type = type,  : </w:t>
      </w:r>
      <w:r>
        <w:br/>
      </w:r>
      <w:r>
        <w:rPr>
          <w:rStyle w:val="VerbatimChar"/>
        </w:rPr>
        <w:t xml:space="preserve">##   ci: Sorry, unable to calculate the parameter covariance matrix.  Maybe try a different method.</w:t>
      </w:r>
    </w:p>
    <w:p>
      <w:pPr>
        <w:pStyle w:val="SourceCode"/>
      </w:pPr>
      <w:r>
        <w:rPr>
          <w:rStyle w:val="VerbatimChar"/>
        </w:rPr>
        <w:t xml:space="preserve">## Warning in log(z): NaNs produced</w:t>
      </w:r>
      <w:r>
        <w:br/>
      </w:r>
      <w:r>
        <w:rPr>
          <w:rStyle w:val="VerbatimChar"/>
        </w:rPr>
        <w:t xml:space="preserve">## Warning in log(z): NaNs produced</w:t>
      </w:r>
    </w:p>
    <w:p>
      <w:pPr>
        <w:pStyle w:val="SourceCode"/>
      </w:pPr>
      <w:r>
        <w:rPr>
          <w:rStyle w:val="VerbatimChar"/>
        </w:rPr>
        <w:t xml:space="preserve">## Error in get(paste("ci.", newcl, sep = ""))(x = x, alpha = alpha, type = type,  : </w:t>
      </w:r>
      <w:r>
        <w:br/>
      </w:r>
      <w:r>
        <w:rPr>
          <w:rStyle w:val="VerbatimChar"/>
        </w:rPr>
        <w:t xml:space="preserve">##   ci: Sorry, unable to calculate the parameter covariance matrix.  Maybe try a different method.</w:t>
      </w:r>
    </w:p>
    <w:p>
      <w:pPr>
        <w:pStyle w:val="SourceCode"/>
      </w:pPr>
      <w:r>
        <w:rPr>
          <w:rStyle w:val="VerbatimChar"/>
        </w:rPr>
        <w:t xml:space="preserve">## Warning in log(z): NaNs produced</w:t>
      </w:r>
      <w:r>
        <w:br/>
      </w:r>
      <w:r>
        <w:rPr>
          <w:rStyle w:val="VerbatimChar"/>
        </w:rPr>
        <w:t xml:space="preserve">## Warning in log(z): NaNs produced</w:t>
      </w:r>
    </w:p>
    <w:p>
      <w:pPr>
        <w:pStyle w:val="SourceCode"/>
      </w:pPr>
      <w:r>
        <w:rPr>
          <w:rStyle w:val="VerbatimChar"/>
        </w:rPr>
        <w:t xml:space="preserve">## Error in get(paste("ci.", newcl, sep = ""))(x = x, alpha = alpha, type = type,  : </w:t>
      </w:r>
      <w:r>
        <w:br/>
      </w:r>
      <w:r>
        <w:rPr>
          <w:rStyle w:val="VerbatimChar"/>
        </w:rPr>
        <w:t xml:space="preserve">##   ci: Sorry, unable to calculate the parameter covariance matrix.  Maybe try a different method.</w:t>
      </w:r>
    </w:p>
    <w:p>
      <w:pPr>
        <w:pStyle w:val="SourceCode"/>
      </w:pPr>
      <w:r>
        <w:rPr>
          <w:rStyle w:val="VerbatimChar"/>
        </w:rPr>
        <w:t xml:space="preserve">## Warning in log(z): NaNs produced</w:t>
      </w:r>
      <w:r>
        <w:br/>
      </w:r>
      <w:r>
        <w:rPr>
          <w:rStyle w:val="VerbatimChar"/>
        </w:rPr>
        <w:t xml:space="preserve">## Warning in log(z): NaNs produced</w:t>
      </w:r>
    </w:p>
    <w:p>
      <w:pPr>
        <w:pStyle w:val="SourceCode"/>
      </w:pPr>
      <w:r>
        <w:rPr>
          <w:rStyle w:val="VerbatimChar"/>
        </w:rPr>
        <w:t xml:space="preserve">## Error in get(paste("ci.", newcl, sep = ""))(x = x, alpha = alpha, type = type,  : </w:t>
      </w:r>
      <w:r>
        <w:br/>
      </w:r>
      <w:r>
        <w:rPr>
          <w:rStyle w:val="VerbatimChar"/>
        </w:rPr>
        <w:t xml:space="preserve">##   ci: Sorry, unable to calculate the parameter covariance matrix.  Maybe try a different method.</w:t>
      </w:r>
    </w:p>
    <w:p>
      <w:pPr>
        <w:pStyle w:val="SourceCode"/>
      </w:pPr>
      <w:r>
        <w:rPr>
          <w:rStyle w:val="VerbatimChar"/>
        </w:rPr>
        <w:t xml:space="preserve">## Warning in log(z): NaNs produced</w:t>
      </w:r>
      <w:r>
        <w:br/>
      </w:r>
      <w:r>
        <w:rPr>
          <w:rStyle w:val="VerbatimChar"/>
        </w:rPr>
        <w:t xml:space="preserve">## Warning in log(z): NaNs produced</w:t>
      </w:r>
    </w:p>
    <w:p>
      <w:pPr>
        <w:pStyle w:val="SourceCode"/>
      </w:pPr>
      <w:r>
        <w:rPr>
          <w:rStyle w:val="VerbatimChar"/>
        </w:rPr>
        <w:t xml:space="preserve">## Error in get(paste("ci.", newcl, sep = ""))(x = x, alpha = alpha, type = type,  : </w:t>
      </w:r>
      <w:r>
        <w:br/>
      </w:r>
      <w:r>
        <w:rPr>
          <w:rStyle w:val="VerbatimChar"/>
        </w:rPr>
        <w:t xml:space="preserve">##   ci: Sorry, unable to calculate the parameter covariance matrix.  Maybe try a different method.</w:t>
      </w:r>
      <w:r>
        <w:br/>
      </w:r>
      <w:r>
        <w:rPr>
          <w:rStyle w:val="VerbatimChar"/>
        </w:rPr>
        <w:t xml:space="preserve">## Error in get(paste("ci.", newcl, sep = ""))(x = x, alpha = alpha, type = type,  : </w:t>
      </w:r>
      <w:r>
        <w:br/>
      </w:r>
      <w:r>
        <w:rPr>
          <w:rStyle w:val="VerbatimChar"/>
        </w:rPr>
        <w:t xml:space="preserve">##   ci: Sorry, unable to calculate the parameter covariance matrix.  Maybe try a different method.</w:t>
      </w:r>
    </w:p>
    <w:p>
      <w:pPr>
        <w:pStyle w:val="SourceCode"/>
      </w:pPr>
      <w:r>
        <w:rPr>
          <w:rStyle w:val="VerbatimChar"/>
        </w:rPr>
        <w:t xml:space="preserve">## Warning in log(z): NaNs produced</w:t>
      </w:r>
      <w:r>
        <w:br/>
      </w:r>
      <w:r>
        <w:rPr>
          <w:rStyle w:val="VerbatimChar"/>
        </w:rPr>
        <w:t xml:space="preserve">## Warning in log(z): NaNs produced</w:t>
      </w:r>
    </w:p>
    <w:p>
      <w:pPr>
        <w:pStyle w:val="SourceCode"/>
      </w:pPr>
      <w:r>
        <w:rPr>
          <w:rStyle w:val="VerbatimChar"/>
        </w:rPr>
        <w:t xml:space="preserve">## Error in get(paste("ci.", newcl, sep = ""))(x = x, alpha = alpha, type = type,  : </w:t>
      </w:r>
      <w:r>
        <w:br/>
      </w:r>
      <w:r>
        <w:rPr>
          <w:rStyle w:val="VerbatimChar"/>
        </w:rPr>
        <w:t xml:space="preserve">##   ci: Sorry, unable to calculate the parameter covariance matrix.  Maybe try a different method.</w:t>
      </w:r>
    </w:p>
    <w:p>
      <w:pPr>
        <w:pStyle w:val="SourceCode"/>
      </w:pPr>
      <w:r>
        <w:rPr>
          <w:rStyle w:val="VerbatimChar"/>
        </w:rPr>
        <w:t xml:space="preserve">## Warning in log(z): NaNs produced</w:t>
      </w:r>
      <w:r>
        <w:br/>
      </w:r>
      <w:r>
        <w:rPr>
          <w:rStyle w:val="VerbatimChar"/>
        </w:rPr>
        <w:t xml:space="preserve">## Warning in log(z): NaNs produced</w:t>
      </w:r>
      <w:r>
        <w:br/>
      </w:r>
      <w:r>
        <w:rPr>
          <w:rStyle w:val="VerbatimChar"/>
        </w:rPr>
        <w:t xml:space="preserve">## Warning in log(z): NaNs produced</w:t>
      </w:r>
      <w:r>
        <w:br/>
      </w:r>
      <w:r>
        <w:rPr>
          <w:rStyle w:val="VerbatimChar"/>
        </w:rPr>
        <w:t xml:space="preserve">## Warning in log(z): NaNs produced</w:t>
      </w:r>
    </w:p>
    <w:p>
      <w:pPr>
        <w:pStyle w:val="SourceCode"/>
      </w:pPr>
      <w:r>
        <w:rPr>
          <w:rStyle w:val="VerbatimChar"/>
        </w:rPr>
        <w:t xml:space="preserve">## Error in get(paste("ci.", newcl, sep = ""))(x = x, alpha = alpha, type = type,  : </w:t>
      </w:r>
      <w:r>
        <w:br/>
      </w:r>
      <w:r>
        <w:rPr>
          <w:rStyle w:val="VerbatimChar"/>
        </w:rPr>
        <w:t xml:space="preserve">##   ci: Sorry, unable to calculate the parameter covariance matrix.  Maybe try a different method.</w:t>
      </w:r>
    </w:p>
    <w:p>
      <w:pPr>
        <w:pStyle w:val="SourceCode"/>
      </w:pPr>
      <w:r>
        <w:rPr>
          <w:rStyle w:val="VerbatimChar"/>
        </w:rPr>
        <w:t xml:space="preserve">## Warning in log(z): NaNs produced</w:t>
      </w:r>
      <w:r>
        <w:br/>
      </w:r>
      <w:r>
        <w:rPr>
          <w:rStyle w:val="VerbatimChar"/>
        </w:rPr>
        <w:t xml:space="preserve">## Warning in log(z): NaNs produced</w:t>
      </w:r>
      <w:r>
        <w:br/>
      </w:r>
      <w:r>
        <w:rPr>
          <w:rStyle w:val="VerbatimChar"/>
        </w:rPr>
        <w:t xml:space="preserve">## Warning in log(z): NaNs produced</w:t>
      </w:r>
      <w:r>
        <w:br/>
      </w:r>
      <w:r>
        <w:rPr>
          <w:rStyle w:val="VerbatimChar"/>
        </w:rPr>
        <w:t xml:space="preserve">## Warning in log(z): NaNs produced</w:t>
      </w:r>
    </w:p>
    <w:p>
      <w:pPr>
        <w:pStyle w:val="SourceCode"/>
      </w:pPr>
      <w:r>
        <w:rPr>
          <w:rStyle w:val="VerbatimChar"/>
        </w:rPr>
        <w:t xml:space="preserve">## Error in get(paste("ci.", newcl, sep = ""))(x = x, alpha = alpha, type = type,  : </w:t>
      </w:r>
      <w:r>
        <w:br/>
      </w:r>
      <w:r>
        <w:rPr>
          <w:rStyle w:val="VerbatimChar"/>
        </w:rPr>
        <w:t xml:space="preserve">##   ci: Sorry, unable to calculate the parameter covariance matrix.  Maybe try a different method.</w:t>
      </w:r>
      <w:r>
        <w:br/>
      </w:r>
      <w:r>
        <w:rPr>
          <w:rStyle w:val="VerbatimChar"/>
        </w:rPr>
        <w:t xml:space="preserve">## Error in if (ipars1["scale"] &lt;= 0) ipars1["scale"] &lt;- 1e-08 : </w:t>
      </w:r>
      <w:r>
        <w:br/>
      </w:r>
      <w:r>
        <w:rPr>
          <w:rStyle w:val="VerbatimChar"/>
        </w:rPr>
        <w:t xml:space="preserve">##   missing value where TRUE/FALSE needed</w:t>
      </w:r>
      <w:r>
        <w:br/>
      </w:r>
      <w:r>
        <w:rPr>
          <w:rStyle w:val="VerbatimChar"/>
        </w:rPr>
        <w:t xml:space="preserve">## Error in if (ipars1["scale"] &lt;= 0) ipars1["scale"] &lt;- 1e-08 : </w:t>
      </w:r>
      <w:r>
        <w:br/>
      </w:r>
      <w:r>
        <w:rPr>
          <w:rStyle w:val="VerbatimChar"/>
        </w:rPr>
        <w:t xml:space="preserve">##   missing value where TRUE/FALSE needed</w:t>
      </w:r>
      <w:r>
        <w:br/>
      </w:r>
      <w:r>
        <w:rPr>
          <w:rStyle w:val="VerbatimChar"/>
        </w:rPr>
        <w:t xml:space="preserve">## Error in if (ipars1["scale"] &lt;= 0) ipars1["scale"] &lt;- 1e-08 : </w:t>
      </w:r>
      <w:r>
        <w:br/>
      </w:r>
      <w:r>
        <w:rPr>
          <w:rStyle w:val="VerbatimChar"/>
        </w:rPr>
        <w:t xml:space="preserve">##   missing value where TRUE/FALSE needed</w:t>
      </w:r>
      <w:r>
        <w:br/>
      </w:r>
      <w:r>
        <w:rPr>
          <w:rStyle w:val="VerbatimChar"/>
        </w:rPr>
        <w:t xml:space="preserve">## Error in if (ipars1["scale"] &lt;= 0) ipars1["scale"] &lt;- 1e-08 : </w:t>
      </w:r>
      <w:r>
        <w:br/>
      </w:r>
      <w:r>
        <w:rPr>
          <w:rStyle w:val="VerbatimChar"/>
        </w:rPr>
        <w:t xml:space="preserve">##   missing value where TRUE/FALSE needed</w:t>
      </w:r>
      <w:r>
        <w:br/>
      </w:r>
      <w:r>
        <w:rPr>
          <w:rStyle w:val="VerbatimChar"/>
        </w:rPr>
        <w:t xml:space="preserve">## Error in if (ipars1["scale"] &lt;= 0) ipars1["scale"] &lt;- 1e-08 : </w:t>
      </w:r>
      <w:r>
        <w:br/>
      </w:r>
      <w:r>
        <w:rPr>
          <w:rStyle w:val="VerbatimChar"/>
        </w:rPr>
        <w:t xml:space="preserve">##   missing value where TRUE/FALSE needed</w:t>
      </w:r>
      <w:r>
        <w:br/>
      </w:r>
      <w:r>
        <w:rPr>
          <w:rStyle w:val="VerbatimChar"/>
        </w:rPr>
        <w:t xml:space="preserve">## Error in if (ipars1["scale"] &lt;= 0) ipars1["scale"] &lt;- 1e-08 : </w:t>
      </w:r>
      <w:r>
        <w:br/>
      </w:r>
      <w:r>
        <w:rPr>
          <w:rStyle w:val="VerbatimChar"/>
        </w:rPr>
        <w:t xml:space="preserve">##   missing value where TRUE/FALSE needed</w:t>
      </w:r>
      <w:r>
        <w:br/>
      </w:r>
      <w:r>
        <w:rPr>
          <w:rStyle w:val="VerbatimChar"/>
        </w:rPr>
        <w:t xml:space="preserve">## Error in if (ipars1["scale"] &lt;= 0) ipars1["scale"] &lt;- 1e-08 : </w:t>
      </w:r>
      <w:r>
        <w:br/>
      </w:r>
      <w:r>
        <w:rPr>
          <w:rStyle w:val="VerbatimChar"/>
        </w:rPr>
        <w:t xml:space="preserve">##   missing value where TRUE/FALSE needed</w:t>
      </w:r>
      <w:r>
        <w:br/>
      </w:r>
      <w:r>
        <w:rPr>
          <w:rStyle w:val="VerbatimChar"/>
        </w:rPr>
        <w:t xml:space="preserve">## Error in if (ipars1["scale"] &lt;= 0) ipars1["scale"] &lt;- 1e-08 : </w:t>
      </w:r>
      <w:r>
        <w:br/>
      </w:r>
      <w:r>
        <w:rPr>
          <w:rStyle w:val="VerbatimChar"/>
        </w:rPr>
        <w:t xml:space="preserve">##   missing value where TRUE/FALSE needed</w:t>
      </w:r>
      <w:r>
        <w:br/>
      </w:r>
      <w:r>
        <w:rPr>
          <w:rStyle w:val="VerbatimChar"/>
        </w:rPr>
        <w:t xml:space="preserve">## Error in if (ipars1["scale"] &lt;= 0) ipars1["scale"] &lt;- 1e-08 : </w:t>
      </w:r>
      <w:r>
        <w:br/>
      </w:r>
      <w:r>
        <w:rPr>
          <w:rStyle w:val="VerbatimChar"/>
        </w:rPr>
        <w:t xml:space="preserve">##   missing value where TRUE/FALSE needed</w:t>
      </w:r>
    </w:p>
    <w:p>
      <w:pPr>
        <w:pStyle w:val="FirstParagraph"/>
      </w:pPr>
      <w:r>
        <w:drawing>
          <wp:inline>
            <wp:extent cx="4620126" cy="3696101"/>
            <wp:effectExtent b="0" l="0" r="0" t="0"/>
            <wp:docPr descr="" title="" id="153" name="Picture"/>
            <a:graphic>
              <a:graphicData uri="http://schemas.openxmlformats.org/drawingml/2006/picture">
                <pic:pic>
                  <pic:nvPicPr>
                    <pic:cNvPr descr="CSU_Stat_Lab_Workshop_Series_2026_GLM_files/CSU_Stat_Lab_Workshop_Series_2026_GLM_files/figure-docx/unnamed-chunk-3-3.png" id="154" name="Picture"/>
                    <pic:cNvPicPr>
                      <a:picLocks noChangeArrowheads="1" noChangeAspect="1"/>
                    </pic:cNvPicPr>
                  </pic:nvPicPr>
                  <pic:blipFill>
                    <a:blip r:embed="rId152"/>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mrlplot</w:t>
      </w:r>
      <w:r>
        <w:rPr>
          <w:rStyle w:val="NormalTok"/>
        </w:rPr>
        <w:t xml:space="preserve">( damage</w:t>
      </w:r>
      <w:r>
        <w:rPr>
          <w:rStyle w:val="SpecialCharTok"/>
        </w:rPr>
        <w:t xml:space="preserve">$</w:t>
      </w:r>
      <w:r>
        <w:rPr>
          <w:rStyle w:val="NormalTok"/>
        </w:rPr>
        <w:t xml:space="preserve">Dam )</w:t>
      </w:r>
    </w:p>
    <w:p>
      <w:pPr>
        <w:pStyle w:val="FirstParagraph"/>
      </w:pPr>
      <w:r>
        <w:drawing>
          <wp:inline>
            <wp:extent cx="4620126" cy="3696101"/>
            <wp:effectExtent b="0" l="0" r="0" t="0"/>
            <wp:docPr descr="" title="" id="156" name="Picture"/>
            <a:graphic>
              <a:graphicData uri="http://schemas.openxmlformats.org/drawingml/2006/picture">
                <pic:pic>
                  <pic:nvPicPr>
                    <pic:cNvPr descr="CSU_Stat_Lab_Workshop_Series_2026_GLM_files/CSU_Stat_Lab_Workshop_Series_2026_GLM_files/figure-docx/unnamed-chunk-3-4.png" id="157" name="Picture"/>
                    <pic:cNvPicPr>
                      <a:picLocks noChangeArrowheads="1" noChangeAspect="1"/>
                    </pic:cNvPicPr>
                  </pic:nvPicPr>
                  <pic:blipFill>
                    <a:blip r:embed="rId155"/>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NormalTok"/>
        </w:rPr>
        <w:t xml:space="preserve">dam2 </w:t>
      </w:r>
      <w:r>
        <w:rPr>
          <w:rStyle w:val="OtherTok"/>
        </w:rPr>
        <w:t xml:space="preserve">&lt;-</w:t>
      </w:r>
      <w:r>
        <w:rPr>
          <w:rStyle w:val="NormalTok"/>
        </w:rPr>
        <w:t xml:space="preserve"> </w:t>
      </w:r>
      <w:r>
        <w:rPr>
          <w:rStyle w:val="FunctionTok"/>
        </w:rPr>
        <w:t xml:space="preserve">data.frame</w:t>
      </w:r>
      <w:r>
        <w:rPr>
          <w:rStyle w:val="NormalTok"/>
        </w:rPr>
        <w:t xml:space="preserve">( damage, </w:t>
      </w:r>
      <w:r>
        <w:rPr>
          <w:rStyle w:val="StringTok"/>
        </w:rPr>
        <w:t xml:space="preserve">"gt.2.bill"</w:t>
      </w:r>
      <w:r>
        <w:rPr>
          <w:rStyle w:val="NormalTok"/>
        </w:rPr>
        <w:t xml:space="preserve"> </w:t>
      </w:r>
      <w:r>
        <w:rPr>
          <w:rStyle w:val="OtherTok"/>
        </w:rPr>
        <w:t xml:space="preserve">=</w:t>
      </w:r>
      <w:r>
        <w:rPr>
          <w:rStyle w:val="NormalTok"/>
        </w:rPr>
        <w:t xml:space="preserve"> damage</w:t>
      </w:r>
      <w:r>
        <w:rPr>
          <w:rStyle w:val="SpecialCharTok"/>
        </w:rPr>
        <w:t xml:space="preserve">$</w:t>
      </w:r>
      <w:r>
        <w:rPr>
          <w:rStyle w:val="NormalTok"/>
        </w:rPr>
        <w:t xml:space="preserve">Dam </w:t>
      </w:r>
      <w:r>
        <w:rPr>
          <w:rStyle w:val="SpecialCharTok"/>
        </w:rPr>
        <w:t xml:space="preserve">&gt;</w:t>
      </w:r>
      <w:r>
        <w:rPr>
          <w:rStyle w:val="NormalTok"/>
        </w:rPr>
        <w:t xml:space="preserve"> </w:t>
      </w:r>
      <w:r>
        <w:rPr>
          <w:rStyle w:val="DecValTok"/>
        </w:rPr>
        <w:t xml:space="preserve">2</w:t>
      </w:r>
      <w:r>
        <w:rPr>
          <w:rStyle w:val="NormalTok"/>
        </w:rPr>
        <w:t xml:space="preserve"> ) </w:t>
      </w:r>
      <w:r>
        <w:br/>
      </w:r>
      <w:r>
        <w:br/>
      </w:r>
      <w:r>
        <w:rPr>
          <w:rStyle w:val="FunctionTok"/>
        </w:rPr>
        <w:t xml:space="preserve">fpois</w:t>
      </w:r>
      <w:r>
        <w:rPr>
          <w:rStyle w:val="NormalTok"/>
        </w:rPr>
        <w:t xml:space="preserve">( dam2</w:t>
      </w:r>
      <w:r>
        <w:rPr>
          <w:rStyle w:val="SpecialCharTok"/>
        </w:rPr>
        <w:t xml:space="preserve">$</w:t>
      </w:r>
      <w:r>
        <w:rPr>
          <w:rStyle w:val="NormalTok"/>
        </w:rPr>
        <w:t xml:space="preserve">gt.</w:t>
      </w:r>
      <w:r>
        <w:rPr>
          <w:rStyle w:val="FloatTok"/>
        </w:rPr>
        <w:t xml:space="preserve">2.</w:t>
      </w:r>
      <w:r>
        <w:rPr>
          <w:rStyle w:val="NormalTok"/>
        </w:rPr>
        <w:t xml:space="preserve">bill )</w:t>
      </w:r>
    </w:p>
    <w:p>
      <w:pPr>
        <w:pStyle w:val="SourceCode"/>
      </w:pPr>
      <w:r>
        <w:rPr>
          <w:rStyle w:val="VerbatimChar"/>
        </w:rPr>
        <w:t xml:space="preserve">## </w:t>
      </w:r>
      <w:r>
        <w:br/>
      </w:r>
      <w:r>
        <w:rPr>
          <w:rStyle w:val="VerbatimChar"/>
        </w:rPr>
        <w:t xml:space="preserve">##  Test for Equality of (Poisson) Mean and Variance</w:t>
      </w:r>
      <w:r>
        <w:br/>
      </w:r>
      <w:r>
        <w:rPr>
          <w:rStyle w:val="VerbatimChar"/>
        </w:rPr>
        <w:t xml:space="preserve">## </w:t>
      </w:r>
      <w:r>
        <w:br/>
      </w:r>
      <w:r>
        <w:rPr>
          <w:rStyle w:val="VerbatimChar"/>
        </w:rPr>
        <w:t xml:space="preserve">## data:  dam2$gt.2.bill</w:t>
      </w:r>
      <w:r>
        <w:br/>
      </w:r>
      <w:r>
        <w:rPr>
          <w:rStyle w:val="VerbatimChar"/>
        </w:rPr>
        <w:t xml:space="preserve">## Chi-square(n - 1) = 113, mean = 0.21528, variance = 0.17011, degrees of</w:t>
      </w:r>
      <w:r>
        <w:br/>
      </w:r>
      <w:r>
        <w:rPr>
          <w:rStyle w:val="VerbatimChar"/>
        </w:rPr>
        <w:t xml:space="preserve">## freedom = 143.00000, p-value = 0.9696</w:t>
      </w:r>
      <w:r>
        <w:br/>
      </w:r>
      <w:r>
        <w:rPr>
          <w:rStyle w:val="VerbatimChar"/>
        </w:rPr>
        <w:t xml:space="preserve">## alternative hypothesis: greater</w:t>
      </w:r>
    </w:p>
    <w:p>
      <w:pPr>
        <w:pStyle w:val="SourceCode"/>
      </w:pPr>
      <w:r>
        <w:rPr>
          <w:rStyle w:val="NormalTok"/>
        </w:rPr>
        <w:t xml:space="preserve">fit </w:t>
      </w:r>
      <w:r>
        <w:rPr>
          <w:rStyle w:val="OtherTok"/>
        </w:rPr>
        <w:t xml:space="preserve">&lt;-</w:t>
      </w:r>
      <w:r>
        <w:rPr>
          <w:rStyle w:val="NormalTok"/>
        </w:rPr>
        <w:t xml:space="preserve"> </w:t>
      </w:r>
      <w:r>
        <w:rPr>
          <w:rStyle w:val="FunctionTok"/>
        </w:rPr>
        <w:t xml:space="preserve">glm</w:t>
      </w:r>
      <w:r>
        <w:rPr>
          <w:rStyle w:val="NormalTok"/>
        </w:rPr>
        <w:t xml:space="preserve">( gt.</w:t>
      </w:r>
      <w:r>
        <w:rPr>
          <w:rStyle w:val="FloatTok"/>
        </w:rPr>
        <w:t xml:space="preserve">2.</w:t>
      </w:r>
      <w:r>
        <w:rPr>
          <w:rStyle w:val="NormalTok"/>
        </w:rPr>
        <w:t xml:space="preserve">bill </w:t>
      </w:r>
      <w:r>
        <w:rPr>
          <w:rStyle w:val="SpecialCharTok"/>
        </w:rPr>
        <w:t xml:space="preserve">~</w:t>
      </w:r>
      <w:r>
        <w:rPr>
          <w:rStyle w:val="NormalTok"/>
        </w:rPr>
        <w:t xml:space="preserve"> Year, </w:t>
      </w:r>
      <w:r>
        <w:rPr>
          <w:rStyle w:val="AttributeTok"/>
        </w:rPr>
        <w:t xml:space="preserve">data =</w:t>
      </w:r>
      <w:r>
        <w:rPr>
          <w:rStyle w:val="NormalTok"/>
        </w:rPr>
        <w:t xml:space="preserve"> dam2, </w:t>
      </w:r>
      <w:r>
        <w:rPr>
          <w:rStyle w:val="AttributeTok"/>
        </w:rPr>
        <w:t xml:space="preserve">family =</w:t>
      </w:r>
      <w:r>
        <w:rPr>
          <w:rStyle w:val="NormalTok"/>
        </w:rPr>
        <w:t xml:space="preserve"> poisson )</w:t>
      </w:r>
      <w:r>
        <w:br/>
      </w:r>
      <w:r>
        <w:rPr>
          <w:rStyle w:val="NormalTok"/>
        </w:rPr>
        <w:t xml:space="preserve">fit</w:t>
      </w:r>
    </w:p>
    <w:p>
      <w:pPr>
        <w:pStyle w:val="SourceCode"/>
      </w:pPr>
      <w:r>
        <w:rPr>
          <w:rStyle w:val="VerbatimChar"/>
        </w:rPr>
        <w:t xml:space="preserve">## </w:t>
      </w:r>
      <w:r>
        <w:br/>
      </w:r>
      <w:r>
        <w:rPr>
          <w:rStyle w:val="VerbatimChar"/>
        </w:rPr>
        <w:t xml:space="preserve">## Call:  glm(formula = gt.2.bill ~ Year, family = poisson, data = dam2)</w:t>
      </w:r>
      <w:r>
        <w:br/>
      </w:r>
      <w:r>
        <w:rPr>
          <w:rStyle w:val="VerbatimChar"/>
        </w:rPr>
        <w:t xml:space="preserve">## </w:t>
      </w:r>
      <w:r>
        <w:br/>
      </w:r>
      <w:r>
        <w:rPr>
          <w:rStyle w:val="VerbatimChar"/>
        </w:rPr>
        <w:t xml:space="preserve">## Coefficients:</w:t>
      </w:r>
      <w:r>
        <w:br/>
      </w:r>
      <w:r>
        <w:rPr>
          <w:rStyle w:val="VerbatimChar"/>
        </w:rPr>
        <w:t xml:space="preserve">## (Intercept)         Year  </w:t>
      </w:r>
      <w:r>
        <w:br/>
      </w:r>
      <w:r>
        <w:rPr>
          <w:rStyle w:val="VerbatimChar"/>
        </w:rPr>
        <w:t xml:space="preserve">##     10.6269      -0.0062  </w:t>
      </w:r>
      <w:r>
        <w:br/>
      </w:r>
      <w:r>
        <w:rPr>
          <w:rStyle w:val="VerbatimChar"/>
        </w:rPr>
        <w:t xml:space="preserve">## </w:t>
      </w:r>
      <w:r>
        <w:br/>
      </w:r>
      <w:r>
        <w:rPr>
          <w:rStyle w:val="VerbatimChar"/>
        </w:rPr>
        <w:t xml:space="preserve">## Degrees of Freedom: 143 Total (i.e. Null);  142 Residual</w:t>
      </w:r>
      <w:r>
        <w:br/>
      </w:r>
      <w:r>
        <w:rPr>
          <w:rStyle w:val="VerbatimChar"/>
        </w:rPr>
        <w:t xml:space="preserve">## Null Deviance:       95.22 </w:t>
      </w:r>
      <w:r>
        <w:br/>
      </w:r>
      <w:r>
        <w:rPr>
          <w:rStyle w:val="VerbatimChar"/>
        </w:rPr>
        <w:t xml:space="preserve">## Residual Deviance: 94.75     AIC: 160.7</w:t>
      </w:r>
    </w:p>
    <w:p>
      <w:pPr>
        <w:pStyle w:val="SourceCode"/>
      </w:pPr>
      <w:r>
        <w:rPr>
          <w:rStyle w:val="FunctionTok"/>
        </w:rPr>
        <w:t xml:space="preserve">glm.convert</w:t>
      </w:r>
      <w:r>
        <w:rPr>
          <w:rStyle w:val="NormalTok"/>
        </w:rPr>
        <w:t xml:space="preserve">( fit )</w:t>
      </w:r>
    </w:p>
    <w:p>
      <w:pPr>
        <w:pStyle w:val="SourceCode"/>
      </w:pPr>
      <w:r>
        <w:rPr>
          <w:rStyle w:val="VerbatimChar"/>
        </w:rPr>
        <w:t xml:space="preserve">## </w:t>
      </w:r>
      <w:r>
        <w:br/>
      </w:r>
      <w:r>
        <w:rPr>
          <w:rStyle w:val="VerbatimChar"/>
        </w:rPr>
        <w:t xml:space="preserve">## Call:  stats::glm(formula = gt.2.bill ~ Year, family = negative.binomial(theta = NULL, </w:t>
      </w:r>
      <w:r>
        <w:br/>
      </w:r>
      <w:r>
        <w:rPr>
          <w:rStyle w:val="VerbatimChar"/>
        </w:rPr>
        <w:t xml:space="preserve">##     link = log), data = dam2)</w:t>
      </w:r>
      <w:r>
        <w:br/>
      </w:r>
      <w:r>
        <w:rPr>
          <w:rStyle w:val="VerbatimChar"/>
        </w:rPr>
        <w:t xml:space="preserve">## </w:t>
      </w:r>
      <w:r>
        <w:br/>
      </w:r>
      <w:r>
        <w:rPr>
          <w:rStyle w:val="VerbatimChar"/>
        </w:rPr>
        <w:t xml:space="preserve">## Coefficients:</w:t>
      </w:r>
      <w:r>
        <w:br/>
      </w:r>
      <w:r>
        <w:rPr>
          <w:rStyle w:val="VerbatimChar"/>
        </w:rPr>
        <w:t xml:space="preserve">## (Intercept)         Year  </w:t>
      </w:r>
      <w:r>
        <w:br/>
      </w:r>
      <w:r>
        <w:rPr>
          <w:rStyle w:val="VerbatimChar"/>
        </w:rPr>
        <w:t xml:space="preserve">##     10.6269      -0.0062  </w:t>
      </w:r>
      <w:r>
        <w:br/>
      </w:r>
      <w:r>
        <w:rPr>
          <w:rStyle w:val="VerbatimChar"/>
        </w:rPr>
        <w:t xml:space="preserve">## </w:t>
      </w:r>
      <w:r>
        <w:br/>
      </w:r>
      <w:r>
        <w:rPr>
          <w:rStyle w:val="VerbatimChar"/>
        </w:rPr>
        <w:t xml:space="preserve">## Degrees of Freedom: 143 Total (i.e. Null);  142 Residual</w:t>
      </w:r>
      <w:r>
        <w:br/>
      </w:r>
      <w:r>
        <w:rPr>
          <w:rStyle w:val="VerbatimChar"/>
        </w:rPr>
        <w:t xml:space="preserve">## Null Deviance:       95.22 </w:t>
      </w:r>
      <w:r>
        <w:br/>
      </w:r>
      <w:r>
        <w:rPr>
          <w:rStyle w:val="VerbatimChar"/>
        </w:rPr>
        <w:t xml:space="preserve">## Residual Deviance: 94.75     AIC: 160.7</w:t>
      </w:r>
    </w:p>
    <w:p>
      <w:pPr>
        <w:pStyle w:val="SourceCode"/>
      </w:pPr>
      <w:r>
        <w:rPr>
          <w:rStyle w:val="FunctionTok"/>
        </w:rPr>
        <w:t xml:space="preserve">printCoefmat</w:t>
      </w:r>
      <w:r>
        <w:rPr>
          <w:rStyle w:val="NormalTok"/>
        </w:rPr>
        <w:t xml:space="preserve">( </w:t>
      </w:r>
      <w:r>
        <w:rPr>
          <w:rStyle w:val="FunctionTok"/>
        </w:rPr>
        <w:t xml:space="preserve">coef</w:t>
      </w:r>
      <w:r>
        <w:rPr>
          <w:rStyle w:val="NormalTok"/>
        </w:rPr>
        <w:t xml:space="preserve">( </w:t>
      </w:r>
      <w:r>
        <w:rPr>
          <w:rStyle w:val="FunctionTok"/>
        </w:rPr>
        <w:t xml:space="preserve">summary</w:t>
      </w:r>
      <w:r>
        <w:rPr>
          <w:rStyle w:val="NormalTok"/>
        </w:rPr>
        <w:t xml:space="preserve">( fit, </w:t>
      </w:r>
      <w:r>
        <w:rPr>
          <w:rStyle w:val="AttributeTok"/>
        </w:rPr>
        <w:t xml:space="preserve">dispersion =</w:t>
      </w:r>
      <w:r>
        <w:rPr>
          <w:rStyle w:val="NormalTok"/>
        </w:rPr>
        <w:t xml:space="preserve"> </w:t>
      </w:r>
      <w:r>
        <w:rPr>
          <w:rStyle w:val="DecValTok"/>
        </w:rPr>
        <w:t xml:space="preserve">1</w:t>
      </w:r>
      <w:r>
        <w:rPr>
          <w:rStyle w:val="NormalTok"/>
        </w:rPr>
        <w:t xml:space="preserve"> )))</w:t>
      </w:r>
    </w:p>
    <w:p>
      <w:pPr>
        <w:pStyle w:val="SourceCode"/>
      </w:pPr>
      <w:r>
        <w:rPr>
          <w:rStyle w:val="VerbatimChar"/>
        </w:rPr>
        <w:t xml:space="preserve">##               Estimate Std. Error z value Pr(&gt;|z|)</w:t>
      </w:r>
      <w:r>
        <w:br/>
      </w:r>
      <w:r>
        <w:rPr>
          <w:rStyle w:val="VerbatimChar"/>
        </w:rPr>
        <w:t xml:space="preserve">## (Intercept) 10.6268844 17.6733851  0.6013   0.5476</w:t>
      </w:r>
      <w:r>
        <w:br/>
      </w:r>
      <w:r>
        <w:rPr>
          <w:rStyle w:val="VerbatimChar"/>
        </w:rPr>
        <w:t xml:space="preserve">## Year        -0.0062002  0.0090146 -0.6878   0.4916</w:t>
      </w:r>
    </w:p>
    <w:p>
      <w:pPr>
        <w:pStyle w:val="SourceCode"/>
      </w:pPr>
      <w:r>
        <w:rPr>
          <w:rStyle w:val="FunctionTok"/>
        </w:rPr>
        <w:t xml:space="preserve">plot</w:t>
      </w:r>
      <w:r>
        <w:rPr>
          <w:rStyle w:val="NormalTok"/>
        </w:rPr>
        <w:t xml:space="preserve">( fit )</w:t>
      </w:r>
    </w:p>
    <w:p>
      <w:pPr>
        <w:pStyle w:val="FirstParagraph"/>
      </w:pPr>
      <w:r>
        <w:drawing>
          <wp:inline>
            <wp:extent cx="4620126" cy="3696101"/>
            <wp:effectExtent b="0" l="0" r="0" t="0"/>
            <wp:docPr descr="" title="" id="159" name="Picture"/>
            <a:graphic>
              <a:graphicData uri="http://schemas.openxmlformats.org/drawingml/2006/picture">
                <pic:pic>
                  <pic:nvPicPr>
                    <pic:cNvPr descr="CSU_Stat_Lab_Workshop_Series_2026_GLM_files/CSU_Stat_Lab_Workshop_Series_2026_GLM_files/figure-docx/unnamed-chunk-3-5.png" id="160" name="Picture"/>
                    <pic:cNvPicPr>
                      <a:picLocks noChangeArrowheads="1" noChangeAspect="1"/>
                    </pic:cNvPicPr>
                  </pic:nvPicPr>
                  <pic:blipFill>
                    <a:blip r:embed="rId158"/>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162" name="Picture"/>
            <a:graphic>
              <a:graphicData uri="http://schemas.openxmlformats.org/drawingml/2006/picture">
                <pic:pic>
                  <pic:nvPicPr>
                    <pic:cNvPr descr="CSU_Stat_Lab_Workshop_Series_2026_GLM_files/CSU_Stat_Lab_Workshop_Series_2026_GLM_files/figure-docx/unnamed-chunk-3-6.png" id="163" name="Picture"/>
                    <pic:cNvPicPr>
                      <a:picLocks noChangeArrowheads="1" noChangeAspect="1"/>
                    </pic:cNvPicPr>
                  </pic:nvPicPr>
                  <pic:blipFill>
                    <a:blip r:embed="rId161"/>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165" name="Picture"/>
            <a:graphic>
              <a:graphicData uri="http://schemas.openxmlformats.org/drawingml/2006/picture">
                <pic:pic>
                  <pic:nvPicPr>
                    <pic:cNvPr descr="CSU_Stat_Lab_Workshop_Series_2026_GLM_files/CSU_Stat_Lab_Workshop_Series_2026_GLM_files/figure-docx/unnamed-chunk-3-7.png" id="166" name="Picture"/>
                    <pic:cNvPicPr>
                      <a:picLocks noChangeArrowheads="1" noChangeAspect="1"/>
                    </pic:cNvPicPr>
                  </pic:nvPicPr>
                  <pic:blipFill>
                    <a:blip r:embed="rId164"/>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168" name="Picture"/>
            <a:graphic>
              <a:graphicData uri="http://schemas.openxmlformats.org/drawingml/2006/picture">
                <pic:pic>
                  <pic:nvPicPr>
                    <pic:cNvPr descr="CSU_Stat_Lab_Workshop_Series_2026_GLM_files/CSU_Stat_Lab_Workshop_Series_2026_GLM_files/figure-docx/unnamed-chunk-3-8.png" id="169" name="Picture"/>
                    <pic:cNvPicPr>
                      <a:picLocks noChangeArrowheads="1" noChangeAspect="1"/>
                    </pic:cNvPicPr>
                  </pic:nvPicPr>
                  <pic:blipFill>
                    <a:blip r:embed="rId167"/>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plot</w:t>
      </w:r>
      <w:r>
        <w:rPr>
          <w:rStyle w:val="NormalTok"/>
        </w:rPr>
        <w:t xml:space="preserve">( </w:t>
      </w:r>
      <w:r>
        <w:rPr>
          <w:rStyle w:val="FunctionTok"/>
        </w:rPr>
        <w:t xml:space="preserve">sqrt</w:t>
      </w:r>
      <w:r>
        <w:rPr>
          <w:rStyle w:val="NormalTok"/>
        </w:rPr>
        <w:t xml:space="preserve">( </w:t>
      </w:r>
      <w:r>
        <w:rPr>
          <w:rStyle w:val="FunctionTok"/>
        </w:rPr>
        <w:t xml:space="preserve">fitted</w:t>
      </w:r>
      <w:r>
        <w:rPr>
          <w:rStyle w:val="NormalTok"/>
        </w:rPr>
        <w:t xml:space="preserve">( fit ) ), </w:t>
      </w:r>
      <w:r>
        <w:rPr>
          <w:rStyle w:val="FunctionTok"/>
        </w:rPr>
        <w:t xml:space="preserve">qresid</w:t>
      </w:r>
      <w:r>
        <w:rPr>
          <w:rStyle w:val="NormalTok"/>
        </w:rPr>
        <w:t xml:space="preserve">( fit ), </w:t>
      </w:r>
      <w:r>
        <w:rPr>
          <w:rStyle w:val="AttributeTok"/>
        </w:rPr>
        <w:t xml:space="preserve">xlab =</w:t>
      </w:r>
      <w:r>
        <w:rPr>
          <w:rStyle w:val="NormalTok"/>
        </w:rPr>
        <w:t xml:space="preserve"> </w:t>
      </w:r>
      <w:r>
        <w:rPr>
          <w:rStyle w:val="StringTok"/>
        </w:rPr>
        <w:t xml:space="preserve">"Sqrt. Fitted Values"</w:t>
      </w:r>
      <w:r>
        <w:rPr>
          <w:rStyle w:val="NormalTok"/>
        </w:rPr>
        <w:t xml:space="preserve">,</w:t>
      </w:r>
      <w:r>
        <w:br/>
      </w:r>
      <w:r>
        <w:rPr>
          <w:rStyle w:val="NormalTok"/>
        </w:rPr>
        <w:t xml:space="preserve">      </w:t>
      </w:r>
      <w:r>
        <w:rPr>
          <w:rStyle w:val="AttributeTok"/>
        </w:rPr>
        <w:t xml:space="preserve">ylab =</w:t>
      </w:r>
      <w:r>
        <w:rPr>
          <w:rStyle w:val="NormalTok"/>
        </w:rPr>
        <w:t xml:space="preserve"> </w:t>
      </w:r>
      <w:r>
        <w:rPr>
          <w:rStyle w:val="StringTok"/>
        </w:rPr>
        <w:t xml:space="preserve">"Quantile Residuals"</w:t>
      </w:r>
      <w:r>
        <w:rPr>
          <w:rStyle w:val="NormalTok"/>
        </w:rPr>
        <w:t xml:space="preserve"> )</w:t>
      </w:r>
    </w:p>
    <w:p>
      <w:pPr>
        <w:pStyle w:val="FirstParagraph"/>
      </w:pPr>
      <w:r>
        <w:drawing>
          <wp:inline>
            <wp:extent cx="4620126" cy="3696101"/>
            <wp:effectExtent b="0" l="0" r="0" t="0"/>
            <wp:docPr descr="" title="" id="171" name="Picture"/>
            <a:graphic>
              <a:graphicData uri="http://schemas.openxmlformats.org/drawingml/2006/picture">
                <pic:pic>
                  <pic:nvPicPr>
                    <pic:cNvPr descr="CSU_Stat_Lab_Workshop_Series_2026_GLM_files/CSU_Stat_Lab_Workshop_Series_2026_GLM_files/figure-docx/unnamed-chunk-3-9.png" id="172" name="Picture"/>
                    <pic:cNvPicPr>
                      <a:picLocks noChangeArrowheads="1" noChangeAspect="1"/>
                    </pic:cNvPicPr>
                  </pic:nvPicPr>
                  <pic:blipFill>
                    <a:blip r:embed="rId170"/>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qqnorm</w:t>
      </w:r>
      <w:r>
        <w:rPr>
          <w:rStyle w:val="NormalTok"/>
        </w:rPr>
        <w:t xml:space="preserve">( </w:t>
      </w:r>
      <w:r>
        <w:rPr>
          <w:rStyle w:val="FunctionTok"/>
        </w:rPr>
        <w:t xml:space="preserve">qresid</w:t>
      </w:r>
      <w:r>
        <w:rPr>
          <w:rStyle w:val="NormalTok"/>
        </w:rPr>
        <w:t xml:space="preserve">( fit ) )</w:t>
      </w:r>
    </w:p>
    <w:p>
      <w:pPr>
        <w:pStyle w:val="FirstParagraph"/>
      </w:pPr>
      <w:r>
        <w:drawing>
          <wp:inline>
            <wp:extent cx="4620126" cy="3696101"/>
            <wp:effectExtent b="0" l="0" r="0" t="0"/>
            <wp:docPr descr="" title="" id="174" name="Picture"/>
            <a:graphic>
              <a:graphicData uri="http://schemas.openxmlformats.org/drawingml/2006/picture">
                <pic:pic>
                  <pic:nvPicPr>
                    <pic:cNvPr descr="CSU_Stat_Lab_Workshop_Series_2026_GLM_files/CSU_Stat_Lab_Workshop_Series_2026_GLM_files/figure-docx/unnamed-chunk-3-10.png" id="175" name="Picture"/>
                    <pic:cNvPicPr>
                      <a:picLocks noChangeArrowheads="1" noChangeAspect="1"/>
                    </pic:cNvPicPr>
                  </pic:nvPicPr>
                  <pic:blipFill>
                    <a:blip r:embed="rId173"/>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summary</w:t>
      </w:r>
      <w:r>
        <w:rPr>
          <w:rStyle w:val="NormalTok"/>
        </w:rPr>
        <w:t xml:space="preserve">( fit )</w:t>
      </w:r>
    </w:p>
    <w:p>
      <w:pPr>
        <w:pStyle w:val="SourceCode"/>
      </w:pPr>
      <w:r>
        <w:rPr>
          <w:rStyle w:val="VerbatimChar"/>
        </w:rPr>
        <w:t xml:space="preserve">## </w:t>
      </w:r>
      <w:r>
        <w:br/>
      </w:r>
      <w:r>
        <w:rPr>
          <w:rStyle w:val="VerbatimChar"/>
        </w:rPr>
        <w:t xml:space="preserve">## Call:</w:t>
      </w:r>
      <w:r>
        <w:br/>
      </w:r>
      <w:r>
        <w:rPr>
          <w:rStyle w:val="VerbatimChar"/>
        </w:rPr>
        <w:t xml:space="preserve">## glm(formula = gt.2.bill ~ Year, family = poisson, data = dam2)</w:t>
      </w:r>
      <w:r>
        <w:br/>
      </w:r>
      <w:r>
        <w:rPr>
          <w:rStyle w:val="VerbatimChar"/>
        </w:rPr>
        <w:t xml:space="preserve">## </w:t>
      </w:r>
      <w:r>
        <w:br/>
      </w:r>
      <w:r>
        <w:rPr>
          <w:rStyle w:val="VerbatimChar"/>
        </w:rPr>
        <w:t xml:space="preserve">## Coefficients:</w:t>
      </w:r>
      <w:r>
        <w:br/>
      </w:r>
      <w:r>
        <w:rPr>
          <w:rStyle w:val="VerbatimChar"/>
        </w:rPr>
        <w:t xml:space="preserve">##              Estimate Std. Error z value Pr(&gt;|z|)</w:t>
      </w:r>
      <w:r>
        <w:br/>
      </w:r>
      <w:r>
        <w:rPr>
          <w:rStyle w:val="VerbatimChar"/>
        </w:rPr>
        <w:t xml:space="preserve">## (Intercept) 10.626884  17.673385   0.601    0.548</w:t>
      </w:r>
      <w:r>
        <w:br/>
      </w:r>
      <w:r>
        <w:rPr>
          <w:rStyle w:val="VerbatimChar"/>
        </w:rPr>
        <w:t xml:space="preserve">## Year        -0.006200   0.009015  -0.688    0.492</w:t>
      </w:r>
      <w:r>
        <w:br/>
      </w:r>
      <w:r>
        <w:rPr>
          <w:rStyle w:val="VerbatimChar"/>
        </w:rPr>
        <w:t xml:space="preserve">## </w:t>
      </w:r>
      <w:r>
        <w:br/>
      </w:r>
      <w:r>
        <w:rPr>
          <w:rStyle w:val="VerbatimChar"/>
        </w:rPr>
        <w:t xml:space="preserve">## (Dispersion parameter for poisson family taken to be 1)</w:t>
      </w:r>
      <w:r>
        <w:br/>
      </w:r>
      <w:r>
        <w:rPr>
          <w:rStyle w:val="VerbatimChar"/>
        </w:rPr>
        <w:t xml:space="preserve">## </w:t>
      </w:r>
      <w:r>
        <w:br/>
      </w:r>
      <w:r>
        <w:rPr>
          <w:rStyle w:val="VerbatimChar"/>
        </w:rPr>
        <w:t xml:space="preserve">##     Null deviance: 95.221  on 143  degrees of freedom</w:t>
      </w:r>
      <w:r>
        <w:br/>
      </w:r>
      <w:r>
        <w:rPr>
          <w:rStyle w:val="VerbatimChar"/>
        </w:rPr>
        <w:t xml:space="preserve">## Residual deviance: 94.747  on 142  degrees of freedom</w:t>
      </w:r>
      <w:r>
        <w:br/>
      </w:r>
      <w:r>
        <w:rPr>
          <w:rStyle w:val="VerbatimChar"/>
        </w:rPr>
        <w:t xml:space="preserve">## AIC: 160.75</w:t>
      </w:r>
      <w:r>
        <w:br/>
      </w:r>
      <w:r>
        <w:rPr>
          <w:rStyle w:val="VerbatimChar"/>
        </w:rPr>
        <w:t xml:space="preserve">## </w:t>
      </w:r>
      <w:r>
        <w:br/>
      </w:r>
      <w:r>
        <w:rPr>
          <w:rStyle w:val="VerbatimChar"/>
        </w:rPr>
        <w:t xml:space="preserve">## Number of Fisher Scoring iterations: 6</w:t>
      </w:r>
    </w:p>
    <w:bookmarkEnd w:id="176"/>
    <w:bookmarkStart w:id="207" w:name="binary-response"/>
    <w:p>
      <w:pPr>
        <w:pStyle w:val="Heading3"/>
      </w:pPr>
      <w:r>
        <w:t xml:space="preserve">Binary response</w:t>
      </w:r>
    </w:p>
    <w:p>
      <w:pPr>
        <w:pStyle w:val="FirstParagraph"/>
      </w:pPr>
      <w:r>
        <w:t xml:space="preserve">When the response is binary, a binomial family can be used to perform what is often referred to as logistic regression.</w:t>
      </w:r>
    </w:p>
    <w:p>
      <w:pPr>
        <w:pStyle w:val="BodyText"/>
      </w:pPr>
      <w:r>
        <w:t xml:space="preserve">It uses a logit link function with the binomial family. The logit link is the logarithm of the odds ratio.</w:t>
      </w:r>
    </w:p>
    <w:p>
      <w:pPr>
        <w:pStyle w:val="BodyText"/>
      </w:pPr>
      <w:r>
        <w:t xml:space="preserve">This example uses the</w:t>
      </w:r>
      <w:r>
        <w:t xml:space="preserve"> </w:t>
      </w:r>
      <w:r>
        <w:rPr>
          <w:rStyle w:val="VerbatimChar"/>
        </w:rPr>
        <w:t xml:space="preserve">mtcars</w:t>
      </w:r>
      <w:r>
        <w:t xml:space="preserve"> </w:t>
      </w:r>
      <w:r>
        <w:t xml:space="preserve">data from R. Using</w:t>
      </w:r>
      <w:r>
        <w:t xml:space="preserve"> </w:t>
      </w:r>
      <w:r>
        <w:rPr>
          <w:rStyle w:val="VerbatimChar"/>
        </w:rPr>
        <w:t xml:space="preserve">type="response"</w:t>
      </w:r>
      <w:r>
        <w:t xml:space="preserve"> </w:t>
      </w:r>
      <w:r>
        <w:t xml:space="preserve">in calls to functions like</w:t>
      </w:r>
      <w:r>
        <w:t xml:space="preserve"> </w:t>
      </w:r>
      <w:r>
        <w:rPr>
          <w:rStyle w:val="VerbatimChar"/>
        </w:rPr>
        <w:t xml:space="preserve">predict</w:t>
      </w:r>
      <w:r>
        <w:t xml:space="preserve"> </w:t>
      </w:r>
      <w:r>
        <w:t xml:space="preserve">and</w:t>
      </w:r>
      <w:r>
        <w:t xml:space="preserve"> </w:t>
      </w:r>
      <w:r>
        <w:rPr>
          <w:rStyle w:val="VerbatimChar"/>
        </w:rPr>
        <w:t xml:space="preserve">contrast</w:t>
      </w:r>
      <w:r>
        <w:t xml:space="preserve"> </w:t>
      </w:r>
      <w:r>
        <w:t xml:space="preserve">will give the output in terms of the probabilities or odds ratios rather than on the log scale.</w:t>
      </w:r>
    </w:p>
    <w:p>
      <w:pPr>
        <w:pStyle w:val="BodyText"/>
      </w:pPr>
      <w:r>
        <w:t xml:space="preserve">Note that the examples above had binary responses, but the Poisson family is used. The reason is that the binomial distribution is not appropriate when the event of interest is rare, and under certain conditions, the Poisson family is appropriate.</w:t>
      </w:r>
    </w:p>
    <w:p>
      <w:pPr>
        <w:pStyle w:val="SourceCode"/>
      </w:pPr>
      <w:r>
        <w:rPr>
          <w:rStyle w:val="NormalTok"/>
        </w:rPr>
        <w:t xml:space="preserve">fit </w:t>
      </w:r>
      <w:r>
        <w:rPr>
          <w:rStyle w:val="OtherTok"/>
        </w:rPr>
        <w:t xml:space="preserve">&lt;-</w:t>
      </w:r>
      <w:r>
        <w:rPr>
          <w:rStyle w:val="NormalTok"/>
        </w:rPr>
        <w:t xml:space="preserve"> </w:t>
      </w:r>
      <w:r>
        <w:rPr>
          <w:rStyle w:val="FunctionTok"/>
        </w:rPr>
        <w:t xml:space="preserve">glm</w:t>
      </w:r>
      <w:r>
        <w:rPr>
          <w:rStyle w:val="NormalTok"/>
        </w:rPr>
        <w:t xml:space="preserve">( am </w:t>
      </w:r>
      <w:r>
        <w:rPr>
          <w:rStyle w:val="SpecialCharTok"/>
        </w:rPr>
        <w:t xml:space="preserve">~</w:t>
      </w:r>
      <w:r>
        <w:rPr>
          <w:rStyle w:val="NormalTok"/>
        </w:rPr>
        <w:t xml:space="preserve"> wt </w:t>
      </w:r>
      <w:r>
        <w:rPr>
          <w:rStyle w:val="SpecialCharTok"/>
        </w:rPr>
        <w:t xml:space="preserve">+</w:t>
      </w:r>
      <w:r>
        <w:rPr>
          <w:rStyle w:val="NormalTok"/>
        </w:rPr>
        <w:t xml:space="preserve"> hp, </w:t>
      </w:r>
      <w:r>
        <w:rPr>
          <w:rStyle w:val="AttributeTok"/>
        </w:rPr>
        <w:t xml:space="preserve">data =</w:t>
      </w:r>
      <w:r>
        <w:rPr>
          <w:rStyle w:val="NormalTok"/>
        </w:rPr>
        <w:t xml:space="preserve"> mtcars, </w:t>
      </w:r>
      <w:r>
        <w:rPr>
          <w:rStyle w:val="AttributeTok"/>
        </w:rPr>
        <w:t xml:space="preserve">family =</w:t>
      </w:r>
      <w:r>
        <w:rPr>
          <w:rStyle w:val="NormalTok"/>
        </w:rPr>
        <w:t xml:space="preserve"> binomial )</w:t>
      </w:r>
      <w:r>
        <w:br/>
      </w:r>
      <w:r>
        <w:rPr>
          <w:rStyle w:val="FunctionTok"/>
        </w:rPr>
        <w:t xml:space="preserve">summary</w:t>
      </w:r>
      <w:r>
        <w:rPr>
          <w:rStyle w:val="NormalTok"/>
        </w:rPr>
        <w:t xml:space="preserve">( fit )</w:t>
      </w:r>
    </w:p>
    <w:p>
      <w:pPr>
        <w:pStyle w:val="SourceCode"/>
      </w:pPr>
      <w:r>
        <w:rPr>
          <w:rStyle w:val="VerbatimChar"/>
        </w:rPr>
        <w:t xml:space="preserve">## </w:t>
      </w:r>
      <w:r>
        <w:br/>
      </w:r>
      <w:r>
        <w:rPr>
          <w:rStyle w:val="VerbatimChar"/>
        </w:rPr>
        <w:t xml:space="preserve">## Call:</w:t>
      </w:r>
      <w:r>
        <w:br/>
      </w:r>
      <w:r>
        <w:rPr>
          <w:rStyle w:val="VerbatimChar"/>
        </w:rPr>
        <w:t xml:space="preserve">## glm(formula = am ~ wt + hp, family = binomial, data = mtcars)</w:t>
      </w:r>
      <w:r>
        <w:br/>
      </w:r>
      <w:r>
        <w:rPr>
          <w:rStyle w:val="VerbatimChar"/>
        </w:rPr>
        <w:t xml:space="preserve">## </w:t>
      </w:r>
      <w:r>
        <w:br/>
      </w:r>
      <w:r>
        <w:rPr>
          <w:rStyle w:val="VerbatimChar"/>
        </w:rPr>
        <w:t xml:space="preserve">## Coefficients:</w:t>
      </w:r>
      <w:r>
        <w:br/>
      </w:r>
      <w:r>
        <w:rPr>
          <w:rStyle w:val="VerbatimChar"/>
        </w:rPr>
        <w:t xml:space="preserve">##             Estimate Std. Error z value Pr(&gt;|z|)   </w:t>
      </w:r>
      <w:r>
        <w:br/>
      </w:r>
      <w:r>
        <w:rPr>
          <w:rStyle w:val="VerbatimChar"/>
        </w:rPr>
        <w:t xml:space="preserve">## (Intercept) 18.86630    7.44356   2.535  0.01126 * </w:t>
      </w:r>
      <w:r>
        <w:br/>
      </w:r>
      <w:r>
        <w:rPr>
          <w:rStyle w:val="VerbatimChar"/>
        </w:rPr>
        <w:t xml:space="preserve">## wt          -8.08348    3.06868  -2.634  0.00843 **</w:t>
      </w:r>
      <w:r>
        <w:br/>
      </w:r>
      <w:r>
        <w:rPr>
          <w:rStyle w:val="VerbatimChar"/>
        </w:rPr>
        <w:t xml:space="preserve">## hp           0.03626    0.01773   2.044  0.04091 * </w:t>
      </w:r>
      <w:r>
        <w:br/>
      </w:r>
      <w:r>
        <w:rPr>
          <w:rStyle w:val="VerbatimChar"/>
        </w:rPr>
        <w:t xml:space="preserve">## ---</w:t>
      </w:r>
      <w:r>
        <w:br/>
      </w:r>
      <w:r>
        <w:rPr>
          <w:rStyle w:val="VerbatimChar"/>
        </w:rPr>
        <w:t xml:space="preserve">## Signif. codes:  0 '***' 0.001 '**' 0.01 '*' 0.05 '.' 0.1 ' ' 1</w:t>
      </w:r>
      <w:r>
        <w:br/>
      </w:r>
      <w:r>
        <w:rPr>
          <w:rStyle w:val="VerbatimChar"/>
        </w:rPr>
        <w:t xml:space="preserve">## </w:t>
      </w:r>
      <w:r>
        <w:br/>
      </w:r>
      <w:r>
        <w:rPr>
          <w:rStyle w:val="VerbatimChar"/>
        </w:rPr>
        <w:t xml:space="preserve">## (Dispersion parameter for binomial family taken to be 1)</w:t>
      </w:r>
      <w:r>
        <w:br/>
      </w:r>
      <w:r>
        <w:rPr>
          <w:rStyle w:val="VerbatimChar"/>
        </w:rPr>
        <w:t xml:space="preserve">## </w:t>
      </w:r>
      <w:r>
        <w:br/>
      </w:r>
      <w:r>
        <w:rPr>
          <w:rStyle w:val="VerbatimChar"/>
        </w:rPr>
        <w:t xml:space="preserve">##     Null deviance: 43.230  on 31  degrees of freedom</w:t>
      </w:r>
      <w:r>
        <w:br/>
      </w:r>
      <w:r>
        <w:rPr>
          <w:rStyle w:val="VerbatimChar"/>
        </w:rPr>
        <w:t xml:space="preserve">## Residual deviance: 10.059  on 29  degrees of freedom</w:t>
      </w:r>
      <w:r>
        <w:br/>
      </w:r>
      <w:r>
        <w:rPr>
          <w:rStyle w:val="VerbatimChar"/>
        </w:rPr>
        <w:t xml:space="preserve">## AIC: 16.059</w:t>
      </w:r>
      <w:r>
        <w:br/>
      </w:r>
      <w:r>
        <w:rPr>
          <w:rStyle w:val="VerbatimChar"/>
        </w:rPr>
        <w:t xml:space="preserve">## </w:t>
      </w:r>
      <w:r>
        <w:br/>
      </w:r>
      <w:r>
        <w:rPr>
          <w:rStyle w:val="VerbatimChar"/>
        </w:rPr>
        <w:t xml:space="preserve">## Number of Fisher Scoring iterations: 8</w:t>
      </w:r>
    </w:p>
    <w:p>
      <w:pPr>
        <w:pStyle w:val="SourceCode"/>
      </w:pPr>
      <w:r>
        <w:rPr>
          <w:rStyle w:val="FunctionTok"/>
        </w:rPr>
        <w:t xml:space="preserve">plot</w:t>
      </w:r>
      <w:r>
        <w:rPr>
          <w:rStyle w:val="NormalTok"/>
        </w:rPr>
        <w:t xml:space="preserve">( fit )</w:t>
      </w:r>
    </w:p>
    <w:p>
      <w:pPr>
        <w:pStyle w:val="FirstParagraph"/>
      </w:pPr>
      <w:r>
        <w:drawing>
          <wp:inline>
            <wp:extent cx="4620126" cy="3696101"/>
            <wp:effectExtent b="0" l="0" r="0" t="0"/>
            <wp:docPr descr="" title="" id="178" name="Picture"/>
            <a:graphic>
              <a:graphicData uri="http://schemas.openxmlformats.org/drawingml/2006/picture">
                <pic:pic>
                  <pic:nvPicPr>
                    <pic:cNvPr descr="CSU_Stat_Lab_Workshop_Series_2026_GLM_files/CSU_Stat_Lab_Workshop_Series_2026_GLM_files/figure-docx/unnamed-chunk-4-1.png" id="179" name="Picture"/>
                    <pic:cNvPicPr>
                      <a:picLocks noChangeArrowheads="1" noChangeAspect="1"/>
                    </pic:cNvPicPr>
                  </pic:nvPicPr>
                  <pic:blipFill>
                    <a:blip r:embed="rId177"/>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181" name="Picture"/>
            <a:graphic>
              <a:graphicData uri="http://schemas.openxmlformats.org/drawingml/2006/picture">
                <pic:pic>
                  <pic:nvPicPr>
                    <pic:cNvPr descr="CSU_Stat_Lab_Workshop_Series_2026_GLM_files/CSU_Stat_Lab_Workshop_Series_2026_GLM_files/figure-docx/unnamed-chunk-4-2.png" id="182" name="Picture"/>
                    <pic:cNvPicPr>
                      <a:picLocks noChangeArrowheads="1" noChangeAspect="1"/>
                    </pic:cNvPicPr>
                  </pic:nvPicPr>
                  <pic:blipFill>
                    <a:blip r:embed="rId180"/>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184" name="Picture"/>
            <a:graphic>
              <a:graphicData uri="http://schemas.openxmlformats.org/drawingml/2006/picture">
                <pic:pic>
                  <pic:nvPicPr>
                    <pic:cNvPr descr="CSU_Stat_Lab_Workshop_Series_2026_GLM_files/CSU_Stat_Lab_Workshop_Series_2026_GLM_files/figure-docx/unnamed-chunk-4-3.png" id="185" name="Picture"/>
                    <pic:cNvPicPr>
                      <a:picLocks noChangeArrowheads="1" noChangeAspect="1"/>
                    </pic:cNvPicPr>
                  </pic:nvPicPr>
                  <pic:blipFill>
                    <a:blip r:embed="rId183"/>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187" name="Picture"/>
            <a:graphic>
              <a:graphicData uri="http://schemas.openxmlformats.org/drawingml/2006/picture">
                <pic:pic>
                  <pic:nvPicPr>
                    <pic:cNvPr descr="CSU_Stat_Lab_Workshop_Series_2026_GLM_files/CSU_Stat_Lab_Workshop_Series_2026_GLM_files/figure-docx/unnamed-chunk-4-4.png" id="188" name="Picture"/>
                    <pic:cNvPicPr>
                      <a:picLocks noChangeArrowheads="1" noChangeAspect="1"/>
                    </pic:cNvPicPr>
                  </pic:nvPicPr>
                  <pic:blipFill>
                    <a:blip r:embed="rId186"/>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plot</w:t>
      </w:r>
      <w:r>
        <w:rPr>
          <w:rStyle w:val="NormalTok"/>
        </w:rPr>
        <w:t xml:space="preserve">( </w:t>
      </w:r>
      <w:r>
        <w:rPr>
          <w:rStyle w:val="FunctionTok"/>
        </w:rPr>
        <w:t xml:space="preserve">sqrt</w:t>
      </w:r>
      <w:r>
        <w:rPr>
          <w:rStyle w:val="NormalTok"/>
        </w:rPr>
        <w:t xml:space="preserve">(</w:t>
      </w:r>
      <w:r>
        <w:rPr>
          <w:rStyle w:val="FunctionTok"/>
        </w:rPr>
        <w:t xml:space="preserve">fitted</w:t>
      </w:r>
      <w:r>
        <w:rPr>
          <w:rStyle w:val="NormalTok"/>
        </w:rPr>
        <w:t xml:space="preserve">( fit ) ), </w:t>
      </w:r>
      <w:r>
        <w:rPr>
          <w:rStyle w:val="FunctionTok"/>
        </w:rPr>
        <w:t xml:space="preserve">qresid</w:t>
      </w:r>
      <w:r>
        <w:rPr>
          <w:rStyle w:val="NormalTok"/>
        </w:rPr>
        <w:t xml:space="preserve">( fit ) ) </w:t>
      </w:r>
    </w:p>
    <w:p>
      <w:pPr>
        <w:pStyle w:val="FirstParagraph"/>
      </w:pPr>
      <w:r>
        <w:drawing>
          <wp:inline>
            <wp:extent cx="4620126" cy="3696101"/>
            <wp:effectExtent b="0" l="0" r="0" t="0"/>
            <wp:docPr descr="" title="" id="190" name="Picture"/>
            <a:graphic>
              <a:graphicData uri="http://schemas.openxmlformats.org/drawingml/2006/picture">
                <pic:pic>
                  <pic:nvPicPr>
                    <pic:cNvPr descr="CSU_Stat_Lab_Workshop_Series_2026_GLM_files/CSU_Stat_Lab_Workshop_Series_2026_GLM_files/figure-docx/unnamed-chunk-4-5.png" id="191" name="Picture"/>
                    <pic:cNvPicPr>
                      <a:picLocks noChangeArrowheads="1" noChangeAspect="1"/>
                    </pic:cNvPicPr>
                  </pic:nvPicPr>
                  <pic:blipFill>
                    <a:blip r:embed="rId189"/>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FunctionTok"/>
        </w:rPr>
        <w:t xml:space="preserve">hist</w:t>
      </w:r>
      <w:r>
        <w:rPr>
          <w:rStyle w:val="NormalTok"/>
        </w:rPr>
        <w:t xml:space="preserve">( </w:t>
      </w:r>
      <w:r>
        <w:rPr>
          <w:rStyle w:val="FunctionTok"/>
        </w:rPr>
        <w:t xml:space="preserve">predict</w:t>
      </w:r>
      <w:r>
        <w:rPr>
          <w:rStyle w:val="NormalTok"/>
        </w:rPr>
        <w:t xml:space="preserve">( fit, </w:t>
      </w:r>
      <w:r>
        <w:rPr>
          <w:rStyle w:val="AttributeTok"/>
        </w:rPr>
        <w:t xml:space="preserve">type =</w:t>
      </w:r>
      <w:r>
        <w:rPr>
          <w:rStyle w:val="NormalTok"/>
        </w:rPr>
        <w:t xml:space="preserve"> </w:t>
      </w:r>
      <w:r>
        <w:rPr>
          <w:rStyle w:val="StringTok"/>
        </w:rPr>
        <w:t xml:space="preserve">"response"</w:t>
      </w:r>
      <w:r>
        <w:rPr>
          <w:rStyle w:val="NormalTok"/>
        </w:rPr>
        <w:t xml:space="preserve"> ), </w:t>
      </w:r>
      <w:r>
        <w:rPr>
          <w:rStyle w:val="AttributeTok"/>
        </w:rPr>
        <w:t xml:space="preserve">col =</w:t>
      </w:r>
      <w:r>
        <w:rPr>
          <w:rStyle w:val="NormalTok"/>
        </w:rPr>
        <w:t xml:space="preserve"> </w:t>
      </w:r>
      <w:r>
        <w:rPr>
          <w:rStyle w:val="StringTok"/>
        </w:rPr>
        <w:t xml:space="preserve">"darkblue"</w:t>
      </w:r>
      <w:r>
        <w:rPr>
          <w:rStyle w:val="NormalTok"/>
        </w:rPr>
        <w:t xml:space="preserve"> )</w:t>
      </w:r>
    </w:p>
    <w:p>
      <w:pPr>
        <w:pStyle w:val="FirstParagraph"/>
      </w:pPr>
      <w:r>
        <w:drawing>
          <wp:inline>
            <wp:extent cx="4620126" cy="3696101"/>
            <wp:effectExtent b="0" l="0" r="0" t="0"/>
            <wp:docPr descr="" title="" id="193" name="Picture"/>
            <a:graphic>
              <a:graphicData uri="http://schemas.openxmlformats.org/drawingml/2006/picture">
                <pic:pic>
                  <pic:nvPicPr>
                    <pic:cNvPr descr="CSU_Stat_Lab_Workshop_Series_2026_GLM_files/CSU_Stat_Lab_Workshop_Series_2026_GLM_files/figure-docx/unnamed-chunk-4-6.png" id="194" name="Picture"/>
                    <pic:cNvPicPr>
                      <a:picLocks noChangeArrowheads="1" noChangeAspect="1"/>
                    </pic:cNvPicPr>
                  </pic:nvPicPr>
                  <pic:blipFill>
                    <a:blip r:embed="rId192"/>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CommentTok"/>
        </w:rPr>
        <w:t xml:space="preserve"># To get the odds ratios</w:t>
      </w:r>
      <w:r>
        <w:br/>
      </w:r>
      <w:r>
        <w:rPr>
          <w:rStyle w:val="FunctionTok"/>
        </w:rPr>
        <w:t xml:space="preserve">exp</w:t>
      </w:r>
      <w:r>
        <w:rPr>
          <w:rStyle w:val="NormalTok"/>
        </w:rPr>
        <w:t xml:space="preserve">( </w:t>
      </w:r>
      <w:r>
        <w:rPr>
          <w:rStyle w:val="FunctionTok"/>
        </w:rPr>
        <w:t xml:space="preserve">coef</w:t>
      </w:r>
      <w:r>
        <w:rPr>
          <w:rStyle w:val="NormalTok"/>
        </w:rPr>
        <w:t xml:space="preserve">( fit ) )</w:t>
      </w:r>
    </w:p>
    <w:p>
      <w:pPr>
        <w:pStyle w:val="SourceCode"/>
      </w:pPr>
      <w:r>
        <w:rPr>
          <w:rStyle w:val="VerbatimChar"/>
        </w:rPr>
        <w:t xml:space="preserve">##  (Intercept)           wt           hp </w:t>
      </w:r>
      <w:r>
        <w:br/>
      </w:r>
      <w:r>
        <w:rPr>
          <w:rStyle w:val="VerbatimChar"/>
        </w:rPr>
        <w:t xml:space="preserve">## 1.561455e+08 3.085967e-04 1.036921e+00</w:t>
      </w:r>
    </w:p>
    <w:p>
      <w:pPr>
        <w:pStyle w:val="FirstParagraph"/>
      </w:pPr>
      <w:r>
        <w:t xml:space="preserve">The next example comes from the</w:t>
      </w:r>
      <w:r>
        <w:t xml:space="preserve"> </w:t>
      </w:r>
      <w:r>
        <w:rPr>
          <w:rStyle w:val="VerbatimChar"/>
        </w:rPr>
        <w:t xml:space="preserve">datasets</w:t>
      </w:r>
      <w:r>
        <w:t xml:space="preserve"> </w:t>
      </w:r>
      <w:r>
        <w:t xml:space="preserve">package in R (R Core Team 2025). It concerns the fate of passengers on the Titanic according to economic class, sex, age and whether or not they survived.</w:t>
      </w:r>
    </w:p>
    <w:p>
      <w:pPr>
        <w:pStyle w:val="SourceCode"/>
      </w:pPr>
      <w:r>
        <w:rPr>
          <w:rStyle w:val="FunctionTok"/>
        </w:rPr>
        <w:t xml:space="preserve">data</w:t>
      </w:r>
      <w:r>
        <w:rPr>
          <w:rStyle w:val="NormalTok"/>
        </w:rPr>
        <w:t xml:space="preserve">(Titanic)</w:t>
      </w:r>
      <w:r>
        <w:br/>
      </w:r>
      <w:r>
        <w:rPr>
          <w:rStyle w:val="NormalTok"/>
        </w:rPr>
        <w:t xml:space="preserve">df </w:t>
      </w:r>
      <w:r>
        <w:rPr>
          <w:rStyle w:val="OtherTok"/>
        </w:rPr>
        <w:t xml:space="preserve">&lt;-</w:t>
      </w:r>
      <w:r>
        <w:rPr>
          <w:rStyle w:val="NormalTok"/>
        </w:rPr>
        <w:t xml:space="preserve"> </w:t>
      </w:r>
      <w:r>
        <w:rPr>
          <w:rStyle w:val="FunctionTok"/>
        </w:rPr>
        <w:t xml:space="preserve">as.data.frame</w:t>
      </w:r>
      <w:r>
        <w:rPr>
          <w:rStyle w:val="NormalTok"/>
        </w:rPr>
        <w:t xml:space="preserve">(Titanic)</w:t>
      </w:r>
      <w:r>
        <w:br/>
      </w:r>
      <w:r>
        <w:br/>
      </w:r>
      <w:r>
        <w:rPr>
          <w:rStyle w:val="NormalTok"/>
        </w:rPr>
        <w:t xml:space="preserve">fit </w:t>
      </w:r>
      <w:r>
        <w:rPr>
          <w:rStyle w:val="OtherTok"/>
        </w:rPr>
        <w:t xml:space="preserve">&lt;-</w:t>
      </w:r>
      <w:r>
        <w:rPr>
          <w:rStyle w:val="NormalTok"/>
        </w:rPr>
        <w:t xml:space="preserve"> </w:t>
      </w:r>
      <w:r>
        <w:rPr>
          <w:rStyle w:val="FunctionTok"/>
        </w:rPr>
        <w:t xml:space="preserve">glm</w:t>
      </w:r>
      <w:r>
        <w:rPr>
          <w:rStyle w:val="NormalTok"/>
        </w:rPr>
        <w:t xml:space="preserve">(Survived </w:t>
      </w:r>
      <w:r>
        <w:rPr>
          <w:rStyle w:val="SpecialCharTok"/>
        </w:rPr>
        <w:t xml:space="preserve">~</w:t>
      </w:r>
      <w:r>
        <w:rPr>
          <w:rStyle w:val="NormalTok"/>
        </w:rPr>
        <w:t xml:space="preserve"> Class </w:t>
      </w:r>
      <w:r>
        <w:rPr>
          <w:rStyle w:val="SpecialCharTok"/>
        </w:rPr>
        <w:t xml:space="preserve">+</w:t>
      </w:r>
      <w:r>
        <w:rPr>
          <w:rStyle w:val="NormalTok"/>
        </w:rPr>
        <w:t xml:space="preserve"> Sex </w:t>
      </w:r>
      <w:r>
        <w:rPr>
          <w:rStyle w:val="SpecialCharTok"/>
        </w:rPr>
        <w:t xml:space="preserve">+</w:t>
      </w:r>
      <w:r>
        <w:rPr>
          <w:rStyle w:val="NormalTok"/>
        </w:rPr>
        <w:t xml:space="preserve"> Age,</w:t>
      </w:r>
      <w:r>
        <w:br/>
      </w:r>
      <w:r>
        <w:rPr>
          <w:rStyle w:val="NormalTok"/>
        </w:rPr>
        <w:t xml:space="preserve">              </w:t>
      </w:r>
      <w:r>
        <w:rPr>
          <w:rStyle w:val="AttributeTok"/>
        </w:rPr>
        <w:t xml:space="preserve">data =</w:t>
      </w:r>
      <w:r>
        <w:rPr>
          <w:rStyle w:val="NormalTok"/>
        </w:rPr>
        <w:t xml:space="preserve"> df,</w:t>
      </w:r>
      <w:r>
        <w:br/>
      </w:r>
      <w:r>
        <w:rPr>
          <w:rStyle w:val="NormalTok"/>
        </w:rPr>
        <w:t xml:space="preserve">              </w:t>
      </w:r>
      <w:r>
        <w:rPr>
          <w:rStyle w:val="AttributeTok"/>
        </w:rPr>
        <w:t xml:space="preserve">family =</w:t>
      </w:r>
      <w:r>
        <w:rPr>
          <w:rStyle w:val="NormalTok"/>
        </w:rPr>
        <w:t xml:space="preserve"> binomial,</w:t>
      </w:r>
      <w:r>
        <w:br/>
      </w:r>
      <w:r>
        <w:rPr>
          <w:rStyle w:val="NormalTok"/>
        </w:rPr>
        <w:t xml:space="preserve">              </w:t>
      </w:r>
      <w:r>
        <w:rPr>
          <w:rStyle w:val="AttributeTok"/>
        </w:rPr>
        <w:t xml:space="preserve">weights =</w:t>
      </w:r>
      <w:r>
        <w:rPr>
          <w:rStyle w:val="NormalTok"/>
        </w:rPr>
        <w:t xml:space="preserve"> Freq)</w:t>
      </w:r>
      <w:r>
        <w:br/>
      </w:r>
      <w:r>
        <w:br/>
      </w:r>
      <w:r>
        <w:rPr>
          <w:rStyle w:val="FunctionTok"/>
        </w:rPr>
        <w:t xml:space="preserve">summary</w:t>
      </w:r>
      <w:r>
        <w:rPr>
          <w:rStyle w:val="NormalTok"/>
        </w:rPr>
        <w:t xml:space="preserve">(fit)</w:t>
      </w:r>
    </w:p>
    <w:p>
      <w:pPr>
        <w:pStyle w:val="SourceCode"/>
      </w:pPr>
      <w:r>
        <w:rPr>
          <w:rStyle w:val="VerbatimChar"/>
        </w:rPr>
        <w:t xml:space="preserve">## </w:t>
      </w:r>
      <w:r>
        <w:br/>
      </w:r>
      <w:r>
        <w:rPr>
          <w:rStyle w:val="VerbatimChar"/>
        </w:rPr>
        <w:t xml:space="preserve">## Call:</w:t>
      </w:r>
      <w:r>
        <w:br/>
      </w:r>
      <w:r>
        <w:rPr>
          <w:rStyle w:val="VerbatimChar"/>
        </w:rPr>
        <w:t xml:space="preserve">## glm(formula = Survived ~ Class + Sex + Age, family = binomial, </w:t>
      </w:r>
      <w:r>
        <w:br/>
      </w:r>
      <w:r>
        <w:rPr>
          <w:rStyle w:val="VerbatimChar"/>
        </w:rPr>
        <w:t xml:space="preserve">##     data = df, weights = Freq)</w:t>
      </w:r>
      <w:r>
        <w:br/>
      </w:r>
      <w:r>
        <w:rPr>
          <w:rStyle w:val="VerbatimChar"/>
        </w:rPr>
        <w:t xml:space="preserve">## </w:t>
      </w:r>
      <w:r>
        <w:br/>
      </w:r>
      <w:r>
        <w:rPr>
          <w:rStyle w:val="VerbatimChar"/>
        </w:rPr>
        <w:t xml:space="preserve">## Coefficients:</w:t>
      </w:r>
      <w:r>
        <w:br/>
      </w:r>
      <w:r>
        <w:rPr>
          <w:rStyle w:val="VerbatimChar"/>
        </w:rPr>
        <w:t xml:space="preserve">##             Estimate Std. Error z value Pr(&gt;|z|)    </w:t>
      </w:r>
      <w:r>
        <w:br/>
      </w:r>
      <w:r>
        <w:rPr>
          <w:rStyle w:val="VerbatimChar"/>
        </w:rPr>
        <w:t xml:space="preserve">## (Intercept)   0.6853     0.2730   2.510   0.0121 *  </w:t>
      </w:r>
      <w:r>
        <w:br/>
      </w:r>
      <w:r>
        <w:rPr>
          <w:rStyle w:val="VerbatimChar"/>
        </w:rPr>
        <w:t xml:space="preserve">## Class2nd     -1.0181     0.1960  -5.194 2.05e-07 ***</w:t>
      </w:r>
      <w:r>
        <w:br/>
      </w:r>
      <w:r>
        <w:rPr>
          <w:rStyle w:val="VerbatimChar"/>
        </w:rPr>
        <w:t xml:space="preserve">## Class3rd     -1.7778     0.1716 -10.362  &lt; 2e-16 ***</w:t>
      </w:r>
      <w:r>
        <w:br/>
      </w:r>
      <w:r>
        <w:rPr>
          <w:rStyle w:val="VerbatimChar"/>
        </w:rPr>
        <w:t xml:space="preserve">## ClassCrew    -0.8577     0.1573  -5.451 5.00e-08 ***</w:t>
      </w:r>
      <w:r>
        <w:br/>
      </w:r>
      <w:r>
        <w:rPr>
          <w:rStyle w:val="VerbatimChar"/>
        </w:rPr>
        <w:t xml:space="preserve">## SexFemale     2.4201     0.1404  17.236  &lt; 2e-16 ***</w:t>
      </w:r>
      <w:r>
        <w:br/>
      </w:r>
      <w:r>
        <w:rPr>
          <w:rStyle w:val="VerbatimChar"/>
        </w:rPr>
        <w:t xml:space="preserve">## AgeAdult     -1.0615     0.2440  -4.350 1.36e-05 ***</w:t>
      </w:r>
      <w:r>
        <w:br/>
      </w:r>
      <w:r>
        <w:rPr>
          <w:rStyle w:val="VerbatimChar"/>
        </w:rPr>
        <w:t xml:space="preserve">## ---</w:t>
      </w:r>
      <w:r>
        <w:br/>
      </w:r>
      <w:r>
        <w:rPr>
          <w:rStyle w:val="VerbatimChar"/>
        </w:rPr>
        <w:t xml:space="preserve">## Signif. codes:  0 '***' 0.001 '**' 0.01 '*' 0.05 '.' 0.1 ' ' 1</w:t>
      </w:r>
      <w:r>
        <w:br/>
      </w:r>
      <w:r>
        <w:rPr>
          <w:rStyle w:val="VerbatimChar"/>
        </w:rPr>
        <w:t xml:space="preserve">## </w:t>
      </w:r>
      <w:r>
        <w:br/>
      </w:r>
      <w:r>
        <w:rPr>
          <w:rStyle w:val="VerbatimChar"/>
        </w:rPr>
        <w:t xml:space="preserve">## (Dispersion parameter for binomial family taken to be 1)</w:t>
      </w:r>
      <w:r>
        <w:br/>
      </w:r>
      <w:r>
        <w:rPr>
          <w:rStyle w:val="VerbatimChar"/>
        </w:rPr>
        <w:t xml:space="preserve">## </w:t>
      </w:r>
      <w:r>
        <w:br/>
      </w:r>
      <w:r>
        <w:rPr>
          <w:rStyle w:val="VerbatimChar"/>
        </w:rPr>
        <w:t xml:space="preserve">##     Null deviance: 2769.5  on 23  degrees of freedom</w:t>
      </w:r>
      <w:r>
        <w:br/>
      </w:r>
      <w:r>
        <w:rPr>
          <w:rStyle w:val="VerbatimChar"/>
        </w:rPr>
        <w:t xml:space="preserve">## Residual deviance: 2210.1  on 18  degrees of freedom</w:t>
      </w:r>
      <w:r>
        <w:br/>
      </w:r>
      <w:r>
        <w:rPr>
          <w:rStyle w:val="VerbatimChar"/>
        </w:rPr>
        <w:t xml:space="preserve">## AIC: 2222.1</w:t>
      </w:r>
      <w:r>
        <w:br/>
      </w:r>
      <w:r>
        <w:rPr>
          <w:rStyle w:val="VerbatimChar"/>
        </w:rPr>
        <w:t xml:space="preserve">## </w:t>
      </w:r>
      <w:r>
        <w:br/>
      </w:r>
      <w:r>
        <w:rPr>
          <w:rStyle w:val="VerbatimChar"/>
        </w:rPr>
        <w:t xml:space="preserve">## Number of Fisher Scoring iterations: 5</w:t>
      </w:r>
    </w:p>
    <w:p>
      <w:pPr>
        <w:pStyle w:val="SourceCode"/>
      </w:pPr>
      <w:r>
        <w:rPr>
          <w:rStyle w:val="FunctionTok"/>
        </w:rPr>
        <w:t xml:space="preserve">plot</w:t>
      </w:r>
      <w:r>
        <w:rPr>
          <w:rStyle w:val="NormalTok"/>
        </w:rPr>
        <w:t xml:space="preserve">( fit )</w:t>
      </w:r>
    </w:p>
    <w:p>
      <w:pPr>
        <w:pStyle w:val="FirstParagraph"/>
      </w:pPr>
      <w:r>
        <w:drawing>
          <wp:inline>
            <wp:extent cx="4620126" cy="3696101"/>
            <wp:effectExtent b="0" l="0" r="0" t="0"/>
            <wp:docPr descr="" title="" id="196" name="Picture"/>
            <a:graphic>
              <a:graphicData uri="http://schemas.openxmlformats.org/drawingml/2006/picture">
                <pic:pic>
                  <pic:nvPicPr>
                    <pic:cNvPr descr="CSU_Stat_Lab_Workshop_Series_2026_GLM_files/CSU_Stat_Lab_Workshop_Series_2026_GLM_files/figure-docx/unnamed-chunk-5-1.png" id="197" name="Picture"/>
                    <pic:cNvPicPr>
                      <a:picLocks noChangeArrowheads="1" noChangeAspect="1"/>
                    </pic:cNvPicPr>
                  </pic:nvPicPr>
                  <pic:blipFill>
                    <a:blip r:embed="rId195"/>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199" name="Picture"/>
            <a:graphic>
              <a:graphicData uri="http://schemas.openxmlformats.org/drawingml/2006/picture">
                <pic:pic>
                  <pic:nvPicPr>
                    <pic:cNvPr descr="CSU_Stat_Lab_Workshop_Series_2026_GLM_files/CSU_Stat_Lab_Workshop_Series_2026_GLM_files/figure-docx/unnamed-chunk-5-2.png" id="200" name="Picture"/>
                    <pic:cNvPicPr>
                      <a:picLocks noChangeArrowheads="1" noChangeAspect="1"/>
                    </pic:cNvPicPr>
                  </pic:nvPicPr>
                  <pic:blipFill>
                    <a:blip r:embed="rId198"/>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202" name="Picture"/>
            <a:graphic>
              <a:graphicData uri="http://schemas.openxmlformats.org/drawingml/2006/picture">
                <pic:pic>
                  <pic:nvPicPr>
                    <pic:cNvPr descr="CSU_Stat_Lab_Workshop_Series_2026_GLM_files/CSU_Stat_Lab_Workshop_Series_2026_GLM_files/figure-docx/unnamed-chunk-5-3.png" id="203" name="Picture"/>
                    <pic:cNvPicPr>
                      <a:picLocks noChangeArrowheads="1" noChangeAspect="1"/>
                    </pic:cNvPicPr>
                  </pic:nvPicPr>
                  <pic:blipFill>
                    <a:blip r:embed="rId201"/>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205" name="Picture"/>
            <a:graphic>
              <a:graphicData uri="http://schemas.openxmlformats.org/drawingml/2006/picture">
                <pic:pic>
                  <pic:nvPicPr>
                    <pic:cNvPr descr="CSU_Stat_Lab_Workshop_Series_2026_GLM_files/CSU_Stat_Lab_Workshop_Series_2026_GLM_files/figure-docx/unnamed-chunk-5-4.png" id="206" name="Picture"/>
                    <pic:cNvPicPr>
                      <a:picLocks noChangeArrowheads="1" noChangeAspect="1"/>
                    </pic:cNvPicPr>
                  </pic:nvPicPr>
                  <pic:blipFill>
                    <a:blip r:embed="rId204"/>
                    <a:stretch>
                      <a:fillRect/>
                    </a:stretch>
                  </pic:blipFill>
                  <pic:spPr bwMode="auto">
                    <a:xfrm>
                      <a:off x="0" y="0"/>
                      <a:ext cx="4620126" cy="3696101"/>
                    </a:xfrm>
                    <a:prstGeom prst="rect">
                      <a:avLst/>
                    </a:prstGeom>
                    <a:noFill/>
                    <a:ln w="9525">
                      <a:noFill/>
                      <a:headEnd/>
                      <a:tailEnd/>
                    </a:ln>
                  </pic:spPr>
                </pic:pic>
              </a:graphicData>
            </a:graphic>
          </wp:inline>
        </w:drawing>
      </w:r>
    </w:p>
    <w:bookmarkEnd w:id="207"/>
    <w:bookmarkStart w:id="208" w:name="multi-level-categorical-response"/>
    <w:p>
      <w:pPr>
        <w:pStyle w:val="Heading3"/>
      </w:pPr>
      <w:r>
        <w:t xml:space="preserve">Multi-level categorical response</w:t>
      </w:r>
    </w:p>
    <w:p>
      <w:pPr>
        <w:pStyle w:val="FirstParagraph"/>
      </w:pPr>
      <w:r>
        <w:t xml:space="preserve">The</w:t>
      </w:r>
      <w:r>
        <w:t xml:space="preserve"> </w:t>
      </w:r>
      <w:r>
        <w:rPr>
          <w:rStyle w:val="VerbatimChar"/>
        </w:rPr>
        <w:t xml:space="preserve">glm</w:t>
      </w:r>
      <w:r>
        <w:t xml:space="preserve"> </w:t>
      </w:r>
      <w:r>
        <w:t xml:space="preserve">function does not include the multinomial family, so here, the</w:t>
      </w:r>
      <w:r>
        <w:t xml:space="preserve"> </w:t>
      </w:r>
      <w:r>
        <w:rPr>
          <w:rStyle w:val="VerbatimChar"/>
        </w:rPr>
        <w:t xml:space="preserve">multinom</w:t>
      </w:r>
      <w:r>
        <w:t xml:space="preserve"> </w:t>
      </w:r>
      <w:r>
        <w:t xml:space="preserve">function from the</w:t>
      </w:r>
      <w:r>
        <w:t xml:space="preserve"> </w:t>
      </w:r>
      <w:r>
        <w:rPr>
          <w:rStyle w:val="VerbatimChar"/>
        </w:rPr>
        <w:t xml:space="preserve">nnet</w:t>
      </w:r>
      <w:r>
        <w:t xml:space="preserve"> </w:t>
      </w:r>
      <w:r>
        <w:t xml:space="preserve">package is used (Venables and Ripley 2002).</w:t>
      </w:r>
    </w:p>
    <w:p>
      <w:pPr>
        <w:pStyle w:val="SourceCode"/>
      </w:pPr>
      <w:r>
        <w:rPr>
          <w:rStyle w:val="NormalTok"/>
        </w:rPr>
        <w:t xml:space="preserve">model </w:t>
      </w:r>
      <w:r>
        <w:rPr>
          <w:rStyle w:val="OtherTok"/>
        </w:rPr>
        <w:t xml:space="preserve">&lt;-</w:t>
      </w:r>
      <w:r>
        <w:rPr>
          <w:rStyle w:val="NormalTok"/>
        </w:rPr>
        <w:t xml:space="preserve"> </w:t>
      </w:r>
      <w:r>
        <w:rPr>
          <w:rStyle w:val="FunctionTok"/>
        </w:rPr>
        <w:t xml:space="preserve">multinom</w:t>
      </w:r>
      <w:r>
        <w:rPr>
          <w:rStyle w:val="NormalTok"/>
        </w:rPr>
        <w:t xml:space="preserve">(Species </w:t>
      </w:r>
      <w:r>
        <w:rPr>
          <w:rStyle w:val="SpecialCharTok"/>
        </w:rPr>
        <w:t xml:space="preserve">~</w:t>
      </w:r>
      <w:r>
        <w:rPr>
          <w:rStyle w:val="NormalTok"/>
        </w:rPr>
        <w:t xml:space="preserve"> Sepal.Length </w:t>
      </w:r>
      <w:r>
        <w:rPr>
          <w:rStyle w:val="SpecialCharTok"/>
        </w:rPr>
        <w:t xml:space="preserve">+</w:t>
      </w:r>
      <w:r>
        <w:rPr>
          <w:rStyle w:val="NormalTok"/>
        </w:rPr>
        <w:t xml:space="preserve"> Sepal.Width </w:t>
      </w:r>
      <w:r>
        <w:rPr>
          <w:rStyle w:val="SpecialCharTok"/>
        </w:rPr>
        <w:t xml:space="preserve">+</w:t>
      </w:r>
      <w:r>
        <w:rPr>
          <w:rStyle w:val="NormalTok"/>
        </w:rPr>
        <w:t xml:space="preserve"> </w:t>
      </w:r>
      <w:r>
        <w:br/>
      </w:r>
      <w:r>
        <w:rPr>
          <w:rStyle w:val="NormalTok"/>
        </w:rPr>
        <w:t xml:space="preserve">                    Petal.Length </w:t>
      </w:r>
      <w:r>
        <w:rPr>
          <w:rStyle w:val="SpecialCharTok"/>
        </w:rPr>
        <w:t xml:space="preserve">+</w:t>
      </w:r>
      <w:r>
        <w:rPr>
          <w:rStyle w:val="NormalTok"/>
        </w:rPr>
        <w:t xml:space="preserve"> Petal.Width, </w:t>
      </w:r>
      <w:r>
        <w:rPr>
          <w:rStyle w:val="AttributeTok"/>
        </w:rPr>
        <w:t xml:space="preserve">data =</w:t>
      </w:r>
      <w:r>
        <w:rPr>
          <w:rStyle w:val="NormalTok"/>
        </w:rPr>
        <w:t xml:space="preserve"> iris)</w:t>
      </w:r>
      <w:r>
        <w:br/>
      </w:r>
      <w:r>
        <w:rPr>
          <w:rStyle w:val="FunctionTok"/>
        </w:rPr>
        <w:t xml:space="preserve">summary</w:t>
      </w:r>
      <w:r>
        <w:rPr>
          <w:rStyle w:val="NormalTok"/>
        </w:rPr>
        <w:t xml:space="preserve">( model )</w:t>
      </w:r>
      <w:r>
        <w:br/>
      </w:r>
      <w:r>
        <w:rPr>
          <w:rStyle w:val="FunctionTok"/>
        </w:rPr>
        <w:t xml:space="preserve">coef</w:t>
      </w:r>
      <w:r>
        <w:rPr>
          <w:rStyle w:val="NormalTok"/>
        </w:rPr>
        <w:t xml:space="preserve">( model ) </w:t>
      </w:r>
      <w:r>
        <w:rPr>
          <w:rStyle w:val="CommentTok"/>
        </w:rPr>
        <w:t xml:space="preserve"># log odds-ratios</w:t>
      </w:r>
      <w:r>
        <w:br/>
      </w:r>
      <w:r>
        <w:rPr>
          <w:rStyle w:val="FunctionTok"/>
        </w:rPr>
        <w:t xml:space="preserve">exp</w:t>
      </w:r>
      <w:r>
        <w:rPr>
          <w:rStyle w:val="NormalTok"/>
        </w:rPr>
        <w:t xml:space="preserve">( </w:t>
      </w:r>
      <w:r>
        <w:rPr>
          <w:rStyle w:val="FunctionTok"/>
        </w:rPr>
        <w:t xml:space="preserve">coef</w:t>
      </w:r>
      <w:r>
        <w:rPr>
          <w:rStyle w:val="NormalTok"/>
        </w:rPr>
        <w:t xml:space="preserve">( model ) ) </w:t>
      </w:r>
      <w:r>
        <w:rPr>
          <w:rStyle w:val="CommentTok"/>
        </w:rPr>
        <w:t xml:space="preserve"># odds ratios</w:t>
      </w:r>
    </w:p>
    <w:p>
      <w:pPr>
        <w:pStyle w:val="FirstParagraph"/>
      </w:pPr>
      <w:r>
        <w:t xml:space="preserve">The interpretation of the output from</w:t>
      </w:r>
      <w:r>
        <w:t xml:space="preserve"> </w:t>
      </w:r>
      <w:r>
        <w:rPr>
          <w:rStyle w:val="VerbatimChar"/>
        </w:rPr>
        <w:t xml:space="preserve">multinom</w:t>
      </w:r>
      <w:r>
        <w:t xml:space="preserve"> </w:t>
      </w:r>
      <w:r>
        <w:t xml:space="preserve">is that the intercept term gives the log-odds ratio (or, here, the odds ratio because they are exponentiated) of being versicolor as opposed to virginica when all the predictor variables are zero, which is not sensible here.</w:t>
      </w:r>
    </w:p>
    <w:p>
      <w:pPr>
        <w:pStyle w:val="BodyText"/>
      </w:pPr>
      <w:r>
        <w:t xml:space="preserve">For the other values, the value of the coefficient is the increase in the odds ratio for a unit increase in the predictor variable. So, for sepal length for versicolor, the (exponentiated) coefficient is about 0.006 meaning that for a unit increase in sepal length, the odds ratio of its being versicolor increases by 0.6%.</w:t>
      </w:r>
    </w:p>
    <w:bookmarkEnd w:id="208"/>
    <w:bookmarkEnd w:id="209"/>
    <w:bookmarkEnd w:id="210"/>
    <w:bookmarkStart w:id="243" w:name="advanced"/>
    <w:p>
      <w:pPr>
        <w:pStyle w:val="Heading1"/>
      </w:pPr>
      <w:r>
        <w:t xml:space="preserve">Advanced</w:t>
      </w:r>
    </w:p>
    <w:bookmarkStart w:id="211" w:name="the-tweedie-distribution"/>
    <w:p>
      <w:pPr>
        <w:pStyle w:val="Heading2"/>
      </w:pPr>
      <w:r>
        <w:t xml:space="preserve">The Tweedie Distribution</w:t>
      </w:r>
    </w:p>
    <w:p>
      <w:pPr>
        <w:pStyle w:val="FirstParagraph"/>
      </w:pPr>
      <w:r>
        <w:t xml:space="preserve">The Tweedie GLM uses a certain form of EDM that has a variance function of the form</w:t>
      </w:r>
      <w:r>
        <w:t xml:space="preserve"> </w:t>
      </w:r>
      <m:oMath>
        <m:sSup>
          <m:e>
            <m:r>
              <m:t>μ</m:t>
            </m:r>
          </m:e>
          <m:sup>
            <m:r>
              <m:t>ξ</m:t>
            </m:r>
          </m:sup>
        </m:sSup>
      </m:oMath>
      <w:r>
        <w:t xml:space="preserve"> </w:t>
      </w:r>
      <w:r>
        <w:t xml:space="preserve">where</w:t>
      </w:r>
      <w:r>
        <w:t xml:space="preserve"> </w:t>
      </w:r>
      <m:oMath>
        <m:r>
          <m:t>μ</m:t>
        </m:r>
      </m:oMath>
      <w:r>
        <w:t xml:space="preserve"> </w:t>
      </w:r>
      <w:r>
        <w:t xml:space="preserve">is the mean and</w:t>
      </w:r>
      <w:r>
        <w:t xml:space="preserve"> </w:t>
      </w:r>
      <m:oMath>
        <m:r>
          <m:t>ξ</m:t>
        </m:r>
      </m:oMath>
      <w:r>
        <w:t xml:space="preserve"> </w:t>
      </w:r>
      <w:r>
        <w:t xml:space="preserve">is an index parameter. The choice of</w:t>
      </w:r>
      <w:r>
        <w:t xml:space="preserve"> </w:t>
      </w:r>
      <m:oMath>
        <m:r>
          <m:t>ξ</m:t>
        </m:r>
      </m:oMath>
      <w:r>
        <w:t xml:space="preserve"> </w:t>
      </w:r>
      <w:r>
        <w:t xml:space="preserve">is determined by the data distribution and can be any real number outside of the interval</w:t>
      </w:r>
      <w:r>
        <w:t xml:space="preserve"> </w:t>
      </w:r>
      <m:oMath>
        <m:r>
          <m:rPr>
            <m:sty m:val="p"/>
          </m:rPr>
          <m:t>(</m:t>
        </m:r>
        <m:r>
          <m:t>0</m:t>
        </m:r>
        <m:r>
          <m:rPr>
            <m:sty m:val="p"/>
          </m:rPr>
          <m:t>,</m:t>
        </m:r>
        <m:r>
          <m:t>1</m:t>
        </m:r>
        <m:r>
          <m:rPr>
            <m:sty m:val="p"/>
          </m:rPr>
          <m:t>)</m:t>
        </m:r>
      </m:oMath>
      <w:r>
        <w:t xml:space="preserve">:</w:t>
      </w:r>
    </w:p>
    <w:p>
      <w:pPr>
        <w:pStyle w:val="Compact"/>
        <w:numPr>
          <w:ilvl w:val="0"/>
          <w:numId w:val="1036"/>
        </w:numPr>
      </w:pPr>
      <m:oMath>
        <m:r>
          <m:t>ξ</m:t>
        </m:r>
        <m:r>
          <m:rPr>
            <m:sty m:val="p"/>
          </m:rPr>
          <m:t>≤</m:t>
        </m:r>
        <m:r>
          <m:t>0</m:t>
        </m:r>
      </m:oMath>
      <w:r>
        <w:t xml:space="preserve">: suitable for modeling continuous data (the normal distribution is a special case). Generally not used.</w:t>
      </w:r>
    </w:p>
    <w:p>
      <w:pPr>
        <w:pStyle w:val="Compact"/>
        <w:numPr>
          <w:ilvl w:val="0"/>
          <w:numId w:val="1036"/>
        </w:numPr>
      </w:pPr>
      <m:oMath>
        <m:r>
          <m:t>ξ</m:t>
        </m:r>
        <m:r>
          <m:rPr>
            <m:sty m:val="p"/>
          </m:rPr>
          <m:t>=</m:t>
        </m:r>
        <m:r>
          <m:t>1</m:t>
        </m:r>
      </m:oMath>
      <w:r>
        <w:t xml:space="preserve">: suitable for modeling discrete data (Poisson is a special case).</w:t>
      </w:r>
    </w:p>
    <w:p>
      <w:pPr>
        <w:pStyle w:val="Compact"/>
        <w:numPr>
          <w:ilvl w:val="0"/>
          <w:numId w:val="1036"/>
        </w:numPr>
      </w:pPr>
      <m:oMath>
        <m:r>
          <m:t>1</m:t>
        </m:r>
        <m:r>
          <m:rPr>
            <m:sty m:val="p"/>
          </m:rPr>
          <m:t>&lt;</m:t>
        </m:r>
        <m:r>
          <m:t>ξ</m:t>
        </m:r>
        <m:r>
          <m:rPr>
            <m:sty m:val="p"/>
          </m:rPr>
          <m:t>&lt;</m:t>
        </m:r>
        <m:r>
          <m:t>2</m:t>
        </m:r>
      </m:oMath>
      <w:r>
        <w:t xml:space="preserve">: suitable for continuous data with exact zeros but are otherwise continuous.</w:t>
      </w:r>
    </w:p>
    <w:p>
      <w:pPr>
        <w:pStyle w:val="Compact"/>
        <w:numPr>
          <w:ilvl w:val="0"/>
          <w:numId w:val="1036"/>
        </w:numPr>
      </w:pPr>
      <m:oMath>
        <m:r>
          <m:t>ξ</m:t>
        </m:r>
        <m:r>
          <m:rPr>
            <m:sty m:val="p"/>
          </m:rPr>
          <m:t>≥</m:t>
        </m:r>
        <m:r>
          <m:t>2</m:t>
        </m:r>
      </m:oMath>
      <w:r>
        <w:t xml:space="preserve">: suitable for positive continuous data with the Gamma distribution a special case when</w:t>
      </w:r>
      <w:r>
        <w:t xml:space="preserve"> </w:t>
      </w:r>
      <m:oMath>
        <m:r>
          <m:t>ξ</m:t>
        </m:r>
        <m:r>
          <m:rPr>
            <m:sty m:val="p"/>
          </m:rPr>
          <m:t>=</m:t>
        </m:r>
        <m:r>
          <m:t>2</m:t>
        </m:r>
      </m:oMath>
      <w:r>
        <w:t xml:space="preserve"> </w:t>
      </w:r>
      <w:r>
        <w:t xml:space="preserve">and inverse Gamma when</w:t>
      </w:r>
      <w:r>
        <w:t xml:space="preserve"> </w:t>
      </w:r>
      <m:oMath>
        <m:r>
          <m:t>ξ</m:t>
        </m:r>
        <m:r>
          <m:rPr>
            <m:sty m:val="p"/>
          </m:rPr>
          <m:t>=</m:t>
        </m:r>
        <m:r>
          <m:t>3</m:t>
        </m:r>
      </m:oMath>
      <w:r>
        <w:t xml:space="preserve">. As</w:t>
      </w:r>
      <w:r>
        <w:t xml:space="preserve"> </w:t>
      </w:r>
      <m:oMath>
        <m:r>
          <m:t>ξ</m:t>
        </m:r>
      </m:oMath>
      <w:r>
        <w:t xml:space="preserve"> </w:t>
      </w:r>
      <w:r>
        <w:t xml:space="preserve">increases, the distributions become increasingly right-skewed.</w:t>
      </w:r>
    </w:p>
    <w:bookmarkEnd w:id="211"/>
    <w:bookmarkStart w:id="230" w:name="coding-it-up-in-r"/>
    <w:p>
      <w:pPr>
        <w:pStyle w:val="Heading2"/>
      </w:pPr>
      <w:r>
        <w:t xml:space="preserve">Coding it up in R</w:t>
      </w:r>
    </w:p>
    <w:p>
      <w:pPr>
        <w:pStyle w:val="FirstParagraph"/>
      </w:pPr>
      <w:r>
        <w:t xml:space="preserve">This example closely follows those in Dunn and Smyth (2018). See the help file</w:t>
      </w:r>
      <w:r>
        <w:t xml:space="preserve"> </w:t>
      </w:r>
      <w:r>
        <w:rPr>
          <w:rStyle w:val="VerbatimChar"/>
        </w:rPr>
        <w:t xml:space="preserve">?quilpie</w:t>
      </w:r>
      <w:r>
        <w:t xml:space="preserve"> </w:t>
      </w:r>
      <w:r>
        <w:t xml:space="preserve">to learn about the data in the example. Not surprisingly,</w:t>
      </w:r>
      <w:r>
        <w:t xml:space="preserve"> </w:t>
      </w:r>
      <w:r>
        <w:rPr>
          <w:rStyle w:val="VerbatimChar"/>
        </w:rPr>
        <w:t xml:space="preserve">glm</w:t>
      </w:r>
      <w:r>
        <w:t xml:space="preserve"> </w:t>
      </w:r>
      <w:r>
        <w:t xml:space="preserve">does not include the Tweedie family, but it can with the help of some other packages. Namely, the R packages</w:t>
      </w:r>
      <w:r>
        <w:t xml:space="preserve"> </w:t>
      </w:r>
      <w:r>
        <w:rPr>
          <w:rStyle w:val="VerbatimChar"/>
        </w:rPr>
        <w:t xml:space="preserve">tweedie</w:t>
      </w:r>
      <w:r>
        <w:t xml:space="preserve"> </w:t>
      </w:r>
      <w:r>
        <w:t xml:space="preserve">(Dunn and Smyth 2005; 2008; Dunn 2026) and</w:t>
      </w:r>
      <w:r>
        <w:t xml:space="preserve"> </w:t>
      </w:r>
      <w:r>
        <w:rPr>
          <w:rStyle w:val="VerbatimChar"/>
        </w:rPr>
        <w:t xml:space="preserve">statmod</w:t>
      </w:r>
      <w:r>
        <w:t xml:space="preserve"> </w:t>
      </w:r>
      <w:r>
        <w:t xml:space="preserve">(Chen et al 2025; Dunn and Smyth 1996; Giner and Smyth 2016; Hu and Smyth 2009; Phipson and Smyth 2010; Smyth 1998a,b; 2002).</w:t>
      </w:r>
    </w:p>
    <w:p>
      <w:pPr>
        <w:pStyle w:val="SourceCode"/>
      </w:pPr>
      <w:r>
        <w:rPr>
          <w:rStyle w:val="FunctionTok"/>
        </w:rPr>
        <w:t xml:space="preserve">data</w:t>
      </w:r>
      <w:r>
        <w:rPr>
          <w:rStyle w:val="NormalTok"/>
        </w:rPr>
        <w:t xml:space="preserve">( quilpie )</w:t>
      </w:r>
      <w:r>
        <w:br/>
      </w:r>
      <w:r>
        <w:rPr>
          <w:rStyle w:val="FunctionTok"/>
        </w:rPr>
        <w:t xml:space="preserve">summary</w:t>
      </w:r>
      <w:r>
        <w:rPr>
          <w:rStyle w:val="NormalTok"/>
        </w:rPr>
        <w:t xml:space="preserve">( quilpie )</w:t>
      </w:r>
    </w:p>
    <w:p>
      <w:pPr>
        <w:pStyle w:val="SourceCode"/>
      </w:pPr>
      <w:r>
        <w:rPr>
          <w:rStyle w:val="VerbatimChar"/>
        </w:rPr>
        <w:t xml:space="preserve">##       Year           Rain            SOI                Phase       Exceed  </w:t>
      </w:r>
      <w:r>
        <w:br/>
      </w:r>
      <w:r>
        <w:rPr>
          <w:rStyle w:val="VerbatimChar"/>
        </w:rPr>
        <w:t xml:space="preserve">##  Min.   :1921   Min.   : 0.00   Min.   :-21.00000   Min.   :1.000   No :33  </w:t>
      </w:r>
      <w:r>
        <w:br/>
      </w:r>
      <w:r>
        <w:rPr>
          <w:rStyle w:val="VerbatimChar"/>
        </w:rPr>
        <w:t xml:space="preserve">##  1st Qu.:1938   1st Qu.: 0.00   1st Qu.: -4.30000   1st Qu.:2.000   Yes:35  </w:t>
      </w:r>
      <w:r>
        <w:br/>
      </w:r>
      <w:r>
        <w:rPr>
          <w:rStyle w:val="VerbatimChar"/>
        </w:rPr>
        <w:t xml:space="preserve">##  Median :1954   Median :11.40   Median :  0.80000   Median :4.000           </w:t>
      </w:r>
      <w:r>
        <w:br/>
      </w:r>
      <w:r>
        <w:rPr>
          <w:rStyle w:val="VerbatimChar"/>
        </w:rPr>
        <w:t xml:space="preserve">##  Mean   :1954   Mean   :16.42   Mean   : -0.03529   Mean   :3.426           </w:t>
      </w:r>
      <w:r>
        <w:br/>
      </w:r>
      <w:r>
        <w:rPr>
          <w:rStyle w:val="VerbatimChar"/>
        </w:rPr>
        <w:t xml:space="preserve">##  3rd Qu.:1971   3rd Qu.:25.48   3rd Qu.:  4.65000   3rd Qu.:5.000           </w:t>
      </w:r>
      <w:r>
        <w:br/>
      </w:r>
      <w:r>
        <w:rPr>
          <w:rStyle w:val="VerbatimChar"/>
        </w:rPr>
        <w:t xml:space="preserve">##  Max.   :1988   Max.   :95.60   Max.   : 19.60000   Max.   :5.000           </w:t>
      </w:r>
      <w:r>
        <w:br/>
      </w:r>
      <w:r>
        <w:rPr>
          <w:rStyle w:val="VerbatimChar"/>
        </w:rPr>
        <w:t xml:space="preserve">##        y         </w:t>
      </w:r>
      <w:r>
        <w:br/>
      </w:r>
      <w:r>
        <w:rPr>
          <w:rStyle w:val="VerbatimChar"/>
        </w:rPr>
        <w:t xml:space="preserve">##  Min.   :0.0000  </w:t>
      </w:r>
      <w:r>
        <w:br/>
      </w:r>
      <w:r>
        <w:rPr>
          <w:rStyle w:val="VerbatimChar"/>
        </w:rPr>
        <w:t xml:space="preserve">##  1st Qu.:0.0000  </w:t>
      </w:r>
      <w:r>
        <w:br/>
      </w:r>
      <w:r>
        <w:rPr>
          <w:rStyle w:val="VerbatimChar"/>
        </w:rPr>
        <w:t xml:space="preserve">##  Median :1.0000  </w:t>
      </w:r>
      <w:r>
        <w:br/>
      </w:r>
      <w:r>
        <w:rPr>
          <w:rStyle w:val="VerbatimChar"/>
        </w:rPr>
        <w:t xml:space="preserve">##  Mean   :0.5147  </w:t>
      </w:r>
      <w:r>
        <w:br/>
      </w:r>
      <w:r>
        <w:rPr>
          <w:rStyle w:val="VerbatimChar"/>
        </w:rPr>
        <w:t xml:space="preserve">##  3rd Qu.:1.0000  </w:t>
      </w:r>
      <w:r>
        <w:br/>
      </w:r>
      <w:r>
        <w:rPr>
          <w:rStyle w:val="VerbatimChar"/>
        </w:rPr>
        <w:t xml:space="preserve">##  Max.   :1.0000</w:t>
      </w:r>
    </w:p>
    <w:p>
      <w:pPr>
        <w:pStyle w:val="SourceCode"/>
      </w:pPr>
      <w:r>
        <w:rPr>
          <w:rStyle w:val="FunctionTok"/>
        </w:rPr>
        <w:t xml:space="preserve">head</w:t>
      </w:r>
      <w:r>
        <w:rPr>
          <w:rStyle w:val="NormalTok"/>
        </w:rPr>
        <w:t xml:space="preserve">( quilpie )</w:t>
      </w:r>
    </w:p>
    <w:p>
      <w:pPr>
        <w:pStyle w:val="SourceCode"/>
      </w:pPr>
      <w:r>
        <w:rPr>
          <w:rStyle w:val="VerbatimChar"/>
        </w:rPr>
        <w:t xml:space="preserve">##   Year Rain   SOI Phase Exceed y</w:t>
      </w:r>
      <w:r>
        <w:br/>
      </w:r>
      <w:r>
        <w:rPr>
          <w:rStyle w:val="VerbatimChar"/>
        </w:rPr>
        <w:t xml:space="preserve">## 1 1921 38.4   2.7     2    Yes 1</w:t>
      </w:r>
      <w:r>
        <w:br/>
      </w:r>
      <w:r>
        <w:rPr>
          <w:rStyle w:val="VerbatimChar"/>
        </w:rPr>
        <w:t xml:space="preserve">## 2 1922  0.0   2.0     5     No 0</w:t>
      </w:r>
      <w:r>
        <w:br/>
      </w:r>
      <w:r>
        <w:rPr>
          <w:rStyle w:val="VerbatimChar"/>
        </w:rPr>
        <w:t xml:space="preserve">## 3 1923  0.0 -10.7     3     No 0</w:t>
      </w:r>
      <w:r>
        <w:br/>
      </w:r>
      <w:r>
        <w:rPr>
          <w:rStyle w:val="VerbatimChar"/>
        </w:rPr>
        <w:t xml:space="preserve">## 4 1924 24.4   6.9     2    Yes 1</w:t>
      </w:r>
      <w:r>
        <w:br/>
      </w:r>
      <w:r>
        <w:rPr>
          <w:rStyle w:val="VerbatimChar"/>
        </w:rPr>
        <w:t xml:space="preserve">## 5 1925  0.0 -12.5     3     No 0</w:t>
      </w:r>
      <w:r>
        <w:br/>
      </w:r>
      <w:r>
        <w:rPr>
          <w:rStyle w:val="VerbatimChar"/>
        </w:rPr>
        <w:t xml:space="preserve">## 6 1926  9.1  -1.0     4     No 0</w:t>
      </w:r>
    </w:p>
    <w:p>
      <w:pPr>
        <w:pStyle w:val="SourceCode"/>
      </w:pPr>
      <w:r>
        <w:rPr>
          <w:rStyle w:val="FunctionTok"/>
        </w:rPr>
        <w:t xml:space="preserve">sum</w:t>
      </w:r>
      <w:r>
        <w:rPr>
          <w:rStyle w:val="NormalTok"/>
        </w:rPr>
        <w:t xml:space="preserve">( quilpie</w:t>
      </w:r>
      <w:r>
        <w:rPr>
          <w:rStyle w:val="SpecialCharTok"/>
        </w:rPr>
        <w:t xml:space="preserve">$</w:t>
      </w:r>
      <w:r>
        <w:rPr>
          <w:rStyle w:val="NormalTok"/>
        </w:rPr>
        <w:t xml:space="preserve">Rain </w:t>
      </w:r>
      <w:r>
        <w:rPr>
          <w:rStyle w:val="SpecialCharTok"/>
        </w:rPr>
        <w:t xml:space="preserve">==</w:t>
      </w:r>
      <w:r>
        <w:rPr>
          <w:rStyle w:val="NormalTok"/>
        </w:rPr>
        <w:t xml:space="preserve"> </w:t>
      </w:r>
      <w:r>
        <w:rPr>
          <w:rStyle w:val="DecValTok"/>
        </w:rPr>
        <w:t xml:space="preserve">0</w:t>
      </w:r>
      <w:r>
        <w:rPr>
          <w:rStyle w:val="NormalTok"/>
        </w:rPr>
        <w:t xml:space="preserve"> )</w:t>
      </w:r>
    </w:p>
    <w:p>
      <w:pPr>
        <w:pStyle w:val="SourceCode"/>
      </w:pPr>
      <w:r>
        <w:rPr>
          <w:rStyle w:val="VerbatimChar"/>
        </w:rPr>
        <w:t xml:space="preserve">## [1] 20</w:t>
      </w:r>
    </w:p>
    <w:p>
      <w:pPr>
        <w:pStyle w:val="FirstParagraph"/>
      </w:pPr>
      <w:r>
        <w:t xml:space="preserve">First, we estimate the index parameter,</w:t>
      </w:r>
      <w:r>
        <w:t xml:space="preserve"> </w:t>
      </w:r>
      <m:oMath>
        <m:r>
          <m:t>ξ</m:t>
        </m:r>
      </m:oMath>
      <w:r>
        <w:t xml:space="preserve">. Recall that the variance is a function of the mean and index parameter given by</w:t>
      </w:r>
      <w:r>
        <w:t xml:space="preserve"> </w:t>
      </w:r>
      <m:oMath>
        <m:r>
          <m:rPr>
            <m:nor/>
            <m:sty m:val="p"/>
          </m:rPr>
          <m:t>Var</m:t>
        </m:r>
        <m:r>
          <m:rPr>
            <m:sty m:val="p"/>
          </m:rPr>
          <m:t>(</m:t>
        </m:r>
        <m:r>
          <m:t>X</m:t>
        </m:r>
        <m:r>
          <m:rPr>
            <m:sty m:val="p"/>
          </m:rPr>
          <m:t>)</m:t>
        </m:r>
        <m:r>
          <m:rPr>
            <m:sty m:val="p"/>
          </m:rPr>
          <m:t>=</m:t>
        </m:r>
        <m:sSup>
          <m:e>
            <m:r>
              <m:t>μ</m:t>
            </m:r>
          </m:e>
          <m:sup>
            <m:r>
              <m:t>ξ</m:t>
            </m:r>
          </m:sup>
        </m:sSup>
      </m:oMath>
      <w:r>
        <w:t xml:space="preserve"> </w:t>
      </w:r>
      <w:r>
        <w:t xml:space="preserve">so that</w:t>
      </w:r>
      <w:r>
        <w:t xml:space="preserve"> </w:t>
      </w:r>
      <m:oMath>
        <m:r>
          <m:rPr>
            <m:sty m:val="p"/>
          </m:rPr>
          <m:t>log</m:t>
        </m:r>
        <m:r>
          <m:rPr>
            <m:sty m:val="p"/>
          </m:rPr>
          <m:t>(</m:t>
        </m:r>
        <m:r>
          <m:rPr>
            <m:nor/>
            <m:sty m:val="p"/>
          </m:rPr>
          <m:t>Var</m:t>
        </m:r>
        <m:r>
          <m:rPr>
            <m:sty m:val="p"/>
          </m:rPr>
          <m:t>(</m:t>
        </m:r>
        <m:r>
          <m:t>X</m:t>
        </m:r>
        <m:r>
          <m:rPr>
            <m:sty m:val="p"/>
          </m:rPr>
          <m:t>)</m:t>
        </m:r>
        <m:r>
          <m:rPr>
            <m:sty m:val="p"/>
          </m:rPr>
          <m:t>)</m:t>
        </m:r>
        <m:r>
          <m:rPr>
            <m:sty m:val="p"/>
          </m:rPr>
          <m:t>=</m:t>
        </m:r>
        <m:r>
          <m:t>ξ</m:t>
        </m:r>
        <m:r>
          <m:rPr>
            <m:sty m:val="p"/>
          </m:rPr>
          <m:t>⋅</m:t>
        </m:r>
        <m:r>
          <m:rPr>
            <m:sty m:val="p"/>
          </m:rPr>
          <m:t>log</m:t>
        </m:r>
        <m:r>
          <m:rPr>
            <m:sty m:val="p"/>
          </m:rPr>
          <m:t>(</m:t>
        </m:r>
        <m:r>
          <m:t>μ</m:t>
        </m:r>
        <m:r>
          <m:rPr>
            <m:sty m:val="p"/>
          </m:rPr>
          <m:t>)</m:t>
        </m:r>
      </m:oMath>
      <w:r>
        <w:t xml:space="preserve">.</w:t>
      </w:r>
    </w:p>
    <w:p>
      <w:pPr>
        <w:pStyle w:val="SourceCode"/>
      </w:pPr>
      <w:r>
        <w:rPr>
          <w:rStyle w:val="CommentTok"/>
        </w:rPr>
        <w:t xml:space="preserve"># Group by SQI phase and take the means and variances of Rain for each phase</w:t>
      </w:r>
      <w:r>
        <w:br/>
      </w:r>
      <w:r>
        <w:rPr>
          <w:rStyle w:val="NormalTok"/>
        </w:rPr>
        <w:t xml:space="preserve">mn </w:t>
      </w:r>
      <w:r>
        <w:rPr>
          <w:rStyle w:val="OtherTok"/>
        </w:rPr>
        <w:t xml:space="preserve">&lt;-</w:t>
      </w:r>
      <w:r>
        <w:rPr>
          <w:rStyle w:val="NormalTok"/>
        </w:rPr>
        <w:t xml:space="preserve"> </w:t>
      </w:r>
      <w:r>
        <w:rPr>
          <w:rStyle w:val="FunctionTok"/>
        </w:rPr>
        <w:t xml:space="preserve">with</w:t>
      </w:r>
      <w:r>
        <w:rPr>
          <w:rStyle w:val="NormalTok"/>
        </w:rPr>
        <w:t xml:space="preserve">( quilpie, </w:t>
      </w:r>
      <w:r>
        <w:rPr>
          <w:rStyle w:val="FunctionTok"/>
        </w:rPr>
        <w:t xml:space="preserve">tapply</w:t>
      </w:r>
      <w:r>
        <w:rPr>
          <w:rStyle w:val="NormalTok"/>
        </w:rPr>
        <w:t xml:space="preserve">( Rain, Phase, </w:t>
      </w:r>
      <w:r>
        <w:rPr>
          <w:rStyle w:val="StringTok"/>
        </w:rPr>
        <w:t xml:space="preserve">"mean"</w:t>
      </w:r>
      <w:r>
        <w:rPr>
          <w:rStyle w:val="NormalTok"/>
        </w:rPr>
        <w:t xml:space="preserve"> ) )</w:t>
      </w:r>
      <w:r>
        <w:br/>
      </w:r>
      <w:r>
        <w:rPr>
          <w:rStyle w:val="NormalTok"/>
        </w:rPr>
        <w:t xml:space="preserve">mn</w:t>
      </w:r>
    </w:p>
    <w:p>
      <w:pPr>
        <w:pStyle w:val="SourceCode"/>
      </w:pPr>
      <w:r>
        <w:rPr>
          <w:rStyle w:val="VerbatimChar"/>
        </w:rPr>
        <w:t xml:space="preserve">##          1          2          3          4          5 </w:t>
      </w:r>
      <w:r>
        <w:br/>
      </w:r>
      <w:r>
        <w:rPr>
          <w:rStyle w:val="VerbatimChar"/>
        </w:rPr>
        <w:t xml:space="preserve">##  0.1142857 33.8937500  3.8428571 17.4235294 11.9142857</w:t>
      </w:r>
    </w:p>
    <w:p>
      <w:pPr>
        <w:pStyle w:val="SourceCode"/>
      </w:pPr>
      <w:r>
        <w:rPr>
          <w:rStyle w:val="NormalTok"/>
        </w:rPr>
        <w:t xml:space="preserve">vr </w:t>
      </w:r>
      <w:r>
        <w:rPr>
          <w:rStyle w:val="OtherTok"/>
        </w:rPr>
        <w:t xml:space="preserve">&lt;-</w:t>
      </w:r>
      <w:r>
        <w:rPr>
          <w:rStyle w:val="NormalTok"/>
        </w:rPr>
        <w:t xml:space="preserve"> </w:t>
      </w:r>
      <w:r>
        <w:rPr>
          <w:rStyle w:val="FunctionTok"/>
        </w:rPr>
        <w:t xml:space="preserve">with</w:t>
      </w:r>
      <w:r>
        <w:rPr>
          <w:rStyle w:val="NormalTok"/>
        </w:rPr>
        <w:t xml:space="preserve">( quilpie, </w:t>
      </w:r>
      <w:r>
        <w:rPr>
          <w:rStyle w:val="FunctionTok"/>
        </w:rPr>
        <w:t xml:space="preserve">tapply</w:t>
      </w:r>
      <w:r>
        <w:rPr>
          <w:rStyle w:val="NormalTok"/>
        </w:rPr>
        <w:t xml:space="preserve">( Rain, Phase, </w:t>
      </w:r>
      <w:r>
        <w:rPr>
          <w:rStyle w:val="StringTok"/>
        </w:rPr>
        <w:t xml:space="preserve">"var"</w:t>
      </w:r>
      <w:r>
        <w:rPr>
          <w:rStyle w:val="NormalTok"/>
        </w:rPr>
        <w:t xml:space="preserve"> ) )</w:t>
      </w:r>
      <w:r>
        <w:br/>
      </w:r>
      <w:r>
        <w:rPr>
          <w:rStyle w:val="NormalTok"/>
        </w:rPr>
        <w:t xml:space="preserve">vr</w:t>
      </w:r>
    </w:p>
    <w:p>
      <w:pPr>
        <w:pStyle w:val="SourceCode"/>
      </w:pPr>
      <w:r>
        <w:rPr>
          <w:rStyle w:val="VerbatimChar"/>
        </w:rPr>
        <w:t xml:space="preserve">##            1            2            3            4            5 </w:t>
      </w:r>
      <w:r>
        <w:br/>
      </w:r>
      <w:r>
        <w:rPr>
          <w:rStyle w:val="VerbatimChar"/>
        </w:rPr>
        <w:t xml:space="preserve">##   0.09142857 374.72862500  90.67285714 546.90566176 169.86128571</w:t>
      </w:r>
    </w:p>
    <w:p>
      <w:pPr>
        <w:pStyle w:val="SourceCode"/>
      </w:pPr>
      <w:r>
        <w:rPr>
          <w:rStyle w:val="FunctionTok"/>
        </w:rPr>
        <w:t xml:space="preserve">coef</w:t>
      </w:r>
      <w:r>
        <w:rPr>
          <w:rStyle w:val="NormalTok"/>
        </w:rPr>
        <w:t xml:space="preserve">( </w:t>
      </w:r>
      <w:r>
        <w:rPr>
          <w:rStyle w:val="FunctionTok"/>
        </w:rPr>
        <w:t xml:space="preserve">lm</w:t>
      </w:r>
      <w:r>
        <w:rPr>
          <w:rStyle w:val="NormalTok"/>
        </w:rPr>
        <w:t xml:space="preserve">( </w:t>
      </w:r>
      <w:r>
        <w:rPr>
          <w:rStyle w:val="FunctionTok"/>
        </w:rPr>
        <w:t xml:space="preserve">log</w:t>
      </w:r>
      <w:r>
        <w:rPr>
          <w:rStyle w:val="NormalTok"/>
        </w:rPr>
        <w:t xml:space="preserve">(vr) </w:t>
      </w:r>
      <w:r>
        <w:rPr>
          <w:rStyle w:val="SpecialCharTok"/>
        </w:rPr>
        <w:t xml:space="preserve">~</w:t>
      </w:r>
      <w:r>
        <w:rPr>
          <w:rStyle w:val="NormalTok"/>
        </w:rPr>
        <w:t xml:space="preserve"> </w:t>
      </w:r>
      <w:r>
        <w:rPr>
          <w:rStyle w:val="FunctionTok"/>
        </w:rPr>
        <w:t xml:space="preserve">log</w:t>
      </w:r>
      <w:r>
        <w:rPr>
          <w:rStyle w:val="NormalTok"/>
        </w:rPr>
        <w:t xml:space="preserve">( mn ) ) )</w:t>
      </w:r>
    </w:p>
    <w:p>
      <w:pPr>
        <w:pStyle w:val="SourceCode"/>
      </w:pPr>
      <w:r>
        <w:rPr>
          <w:rStyle w:val="VerbatimChar"/>
        </w:rPr>
        <w:t xml:space="preserve">## (Intercept)     log(mn) </w:t>
      </w:r>
      <w:r>
        <w:br/>
      </w:r>
      <w:r>
        <w:rPr>
          <w:rStyle w:val="VerbatimChar"/>
        </w:rPr>
        <w:t xml:space="preserve">##    1.399527    1.553380</w:t>
      </w:r>
    </w:p>
    <w:p>
      <w:pPr>
        <w:pStyle w:val="SourceCode"/>
      </w:pPr>
      <w:r>
        <w:rPr>
          <w:rStyle w:val="CommentTok"/>
        </w:rPr>
        <w:t xml:space="preserve"># Alternativley, group by decade and do the same.</w:t>
      </w:r>
      <w:r>
        <w:br/>
      </w:r>
      <w:r>
        <w:rPr>
          <w:rStyle w:val="NormalTok"/>
        </w:rPr>
        <w:t xml:space="preserve">Decade </w:t>
      </w:r>
      <w:r>
        <w:rPr>
          <w:rStyle w:val="OtherTok"/>
        </w:rPr>
        <w:t xml:space="preserve">&lt;-</w:t>
      </w:r>
      <w:r>
        <w:rPr>
          <w:rStyle w:val="NormalTok"/>
        </w:rPr>
        <w:t xml:space="preserve"> </w:t>
      </w:r>
      <w:r>
        <w:rPr>
          <w:rStyle w:val="FunctionTok"/>
        </w:rPr>
        <w:t xml:space="preserve">cut</w:t>
      </w:r>
      <w:r>
        <w:rPr>
          <w:rStyle w:val="NormalTok"/>
        </w:rPr>
        <w:t xml:space="preserve">( quilpie</w:t>
      </w:r>
      <w:r>
        <w:rPr>
          <w:rStyle w:val="SpecialCharTok"/>
        </w:rPr>
        <w:t xml:space="preserve">$</w:t>
      </w:r>
      <w:r>
        <w:rPr>
          <w:rStyle w:val="NormalTok"/>
        </w:rPr>
        <w:t xml:space="preserve">Year, </w:t>
      </w:r>
      <w:r>
        <w:rPr>
          <w:rStyle w:val="AttributeTok"/>
        </w:rPr>
        <w:t xml:space="preserve">breaks =</w:t>
      </w:r>
      <w:r>
        <w:rPr>
          <w:rStyle w:val="NormalTok"/>
        </w:rPr>
        <w:t xml:space="preserve"> </w:t>
      </w:r>
      <w:r>
        <w:rPr>
          <w:rStyle w:val="FunctionTok"/>
        </w:rPr>
        <w:t xml:space="preserve">seq</w:t>
      </w:r>
      <w:r>
        <w:rPr>
          <w:rStyle w:val="NormalTok"/>
        </w:rPr>
        <w:t xml:space="preserve">( </w:t>
      </w:r>
      <w:r>
        <w:rPr>
          <w:rStyle w:val="DecValTok"/>
        </w:rPr>
        <w:t xml:space="preserve">1920</w:t>
      </w:r>
      <w:r>
        <w:rPr>
          <w:rStyle w:val="NormalTok"/>
        </w:rPr>
        <w:t xml:space="preserve">, </w:t>
      </w:r>
      <w:r>
        <w:rPr>
          <w:rStyle w:val="DecValTok"/>
        </w:rPr>
        <w:t xml:space="preserve">1990</w:t>
      </w:r>
      <w:r>
        <w:rPr>
          <w:rStyle w:val="NormalTok"/>
        </w:rPr>
        <w:t xml:space="preserve">, </w:t>
      </w:r>
      <w:r>
        <w:rPr>
          <w:rStyle w:val="AttributeTok"/>
        </w:rPr>
        <w:t xml:space="preserve">by =</w:t>
      </w:r>
      <w:r>
        <w:rPr>
          <w:rStyle w:val="NormalTok"/>
        </w:rPr>
        <w:t xml:space="preserve"> </w:t>
      </w:r>
      <w:r>
        <w:rPr>
          <w:rStyle w:val="DecValTok"/>
        </w:rPr>
        <w:t xml:space="preserve">10</w:t>
      </w:r>
      <w:r>
        <w:rPr>
          <w:rStyle w:val="NormalTok"/>
        </w:rPr>
        <w:t xml:space="preserve"> ) )</w:t>
      </w:r>
      <w:r>
        <w:br/>
      </w:r>
      <w:r>
        <w:rPr>
          <w:rStyle w:val="NormalTok"/>
        </w:rPr>
        <w:t xml:space="preserve">mn </w:t>
      </w:r>
      <w:r>
        <w:rPr>
          <w:rStyle w:val="OtherTok"/>
        </w:rPr>
        <w:t xml:space="preserve">&lt;-</w:t>
      </w:r>
      <w:r>
        <w:rPr>
          <w:rStyle w:val="NormalTok"/>
        </w:rPr>
        <w:t xml:space="preserve"> </w:t>
      </w:r>
      <w:r>
        <w:rPr>
          <w:rStyle w:val="FunctionTok"/>
        </w:rPr>
        <w:t xml:space="preserve">tapply</w:t>
      </w:r>
      <w:r>
        <w:rPr>
          <w:rStyle w:val="NormalTok"/>
        </w:rPr>
        <w:t xml:space="preserve">( quilpie</w:t>
      </w:r>
      <w:r>
        <w:rPr>
          <w:rStyle w:val="SpecialCharTok"/>
        </w:rPr>
        <w:t xml:space="preserve">$</w:t>
      </w:r>
      <w:r>
        <w:rPr>
          <w:rStyle w:val="NormalTok"/>
        </w:rPr>
        <w:t xml:space="preserve">Rain, Decade, </w:t>
      </w:r>
      <w:r>
        <w:rPr>
          <w:rStyle w:val="StringTok"/>
        </w:rPr>
        <w:t xml:space="preserve">"mean"</w:t>
      </w:r>
      <w:r>
        <w:rPr>
          <w:rStyle w:val="NormalTok"/>
        </w:rPr>
        <w:t xml:space="preserve"> )</w:t>
      </w:r>
      <w:r>
        <w:br/>
      </w:r>
      <w:r>
        <w:rPr>
          <w:rStyle w:val="NormalTok"/>
        </w:rPr>
        <w:t xml:space="preserve">mn</w:t>
      </w:r>
    </w:p>
    <w:p>
      <w:pPr>
        <w:pStyle w:val="SourceCode"/>
      </w:pPr>
      <w:r>
        <w:rPr>
          <w:rStyle w:val="VerbatimChar"/>
        </w:rPr>
        <w:t xml:space="preserve">## (1.92e+03,1.93e+03] (1.93e+03,1.94e+03] (1.94e+03,1.95e+03] (1.95e+03,1.96e+03] </w:t>
      </w:r>
      <w:r>
        <w:br/>
      </w:r>
      <w:r>
        <w:rPr>
          <w:rStyle w:val="VerbatimChar"/>
        </w:rPr>
        <w:t xml:space="preserve">##             11.4900             16.5400             10.7000             21.7900 </w:t>
      </w:r>
      <w:r>
        <w:br/>
      </w:r>
      <w:r>
        <w:rPr>
          <w:rStyle w:val="VerbatimChar"/>
        </w:rPr>
        <w:t xml:space="preserve">## (1.96e+03,1.97e+03] (1.97e+03,1.98e+03] (1.98e+03,1.99e+03] </w:t>
      </w:r>
      <w:r>
        <w:br/>
      </w:r>
      <w:r>
        <w:rPr>
          <w:rStyle w:val="VerbatimChar"/>
        </w:rPr>
        <w:t xml:space="preserve">##              7.8000             19.1500             30.2125</w:t>
      </w:r>
    </w:p>
    <w:p>
      <w:pPr>
        <w:pStyle w:val="SourceCode"/>
      </w:pPr>
      <w:r>
        <w:rPr>
          <w:rStyle w:val="NormalTok"/>
        </w:rPr>
        <w:t xml:space="preserve">vr </w:t>
      </w:r>
      <w:r>
        <w:rPr>
          <w:rStyle w:val="OtherTok"/>
        </w:rPr>
        <w:t xml:space="preserve">&lt;-</w:t>
      </w:r>
      <w:r>
        <w:rPr>
          <w:rStyle w:val="NormalTok"/>
        </w:rPr>
        <w:t xml:space="preserve"> </w:t>
      </w:r>
      <w:r>
        <w:rPr>
          <w:rStyle w:val="FunctionTok"/>
        </w:rPr>
        <w:t xml:space="preserve">tapply</w:t>
      </w:r>
      <w:r>
        <w:rPr>
          <w:rStyle w:val="NormalTok"/>
        </w:rPr>
        <w:t xml:space="preserve">( quilpie</w:t>
      </w:r>
      <w:r>
        <w:rPr>
          <w:rStyle w:val="SpecialCharTok"/>
        </w:rPr>
        <w:t xml:space="preserve">$</w:t>
      </w:r>
      <w:r>
        <w:rPr>
          <w:rStyle w:val="NormalTok"/>
        </w:rPr>
        <w:t xml:space="preserve">Rain, Decade, </w:t>
      </w:r>
      <w:r>
        <w:rPr>
          <w:rStyle w:val="StringTok"/>
        </w:rPr>
        <w:t xml:space="preserve">"var"</w:t>
      </w:r>
      <w:r>
        <w:rPr>
          <w:rStyle w:val="NormalTok"/>
        </w:rPr>
        <w:t xml:space="preserve"> )</w:t>
      </w:r>
      <w:r>
        <w:br/>
      </w:r>
      <w:r>
        <w:rPr>
          <w:rStyle w:val="NormalTok"/>
        </w:rPr>
        <w:t xml:space="preserve">vr</w:t>
      </w:r>
    </w:p>
    <w:p>
      <w:pPr>
        <w:pStyle w:val="SourceCode"/>
      </w:pPr>
      <w:r>
        <w:rPr>
          <w:rStyle w:val="VerbatimChar"/>
        </w:rPr>
        <w:t xml:space="preserve">## (1.92e+03,1.93e+03] (1.93e+03,1.94e+03] (1.94e+03,1.95e+03] (1.95e+03,1.96e+03] </w:t>
      </w:r>
      <w:r>
        <w:br/>
      </w:r>
      <w:r>
        <w:rPr>
          <w:rStyle w:val="VerbatimChar"/>
        </w:rPr>
        <w:t xml:space="preserve">##           218.80100           124.62489           163.98444           703.78322 </w:t>
      </w:r>
      <w:r>
        <w:br/>
      </w:r>
      <w:r>
        <w:rPr>
          <w:rStyle w:val="VerbatimChar"/>
        </w:rPr>
        <w:t xml:space="preserve">## (1.96e+03,1.97e+03] (1.97e+03,1.98e+03] (1.98e+03,1.99e+03] </w:t>
      </w:r>
      <w:r>
        <w:br/>
      </w:r>
      <w:r>
        <w:rPr>
          <w:rStyle w:val="VerbatimChar"/>
        </w:rPr>
        <w:t xml:space="preserve">##            67.30889           414.56278          1167.80696</w:t>
      </w:r>
    </w:p>
    <w:p>
      <w:pPr>
        <w:pStyle w:val="SourceCode"/>
      </w:pPr>
      <w:r>
        <w:rPr>
          <w:rStyle w:val="FunctionTok"/>
        </w:rPr>
        <w:t xml:space="preserve">coef</w:t>
      </w:r>
      <w:r>
        <w:rPr>
          <w:rStyle w:val="NormalTok"/>
        </w:rPr>
        <w:t xml:space="preserve">( </w:t>
      </w:r>
      <w:r>
        <w:rPr>
          <w:rStyle w:val="FunctionTok"/>
        </w:rPr>
        <w:t xml:space="preserve">lm</w:t>
      </w:r>
      <w:r>
        <w:rPr>
          <w:rStyle w:val="NormalTok"/>
        </w:rPr>
        <w:t xml:space="preserve">( </w:t>
      </w:r>
      <w:r>
        <w:rPr>
          <w:rStyle w:val="FunctionTok"/>
        </w:rPr>
        <w:t xml:space="preserve">log</w:t>
      </w:r>
      <w:r>
        <w:rPr>
          <w:rStyle w:val="NormalTok"/>
        </w:rPr>
        <w:t xml:space="preserve">(vr) </w:t>
      </w:r>
      <w:r>
        <w:rPr>
          <w:rStyle w:val="SpecialCharTok"/>
        </w:rPr>
        <w:t xml:space="preserve">~</w:t>
      </w:r>
      <w:r>
        <w:rPr>
          <w:rStyle w:val="NormalTok"/>
        </w:rPr>
        <w:t xml:space="preserve"> </w:t>
      </w:r>
      <w:r>
        <w:rPr>
          <w:rStyle w:val="FunctionTok"/>
        </w:rPr>
        <w:t xml:space="preserve">log</w:t>
      </w:r>
      <w:r>
        <w:rPr>
          <w:rStyle w:val="NormalTok"/>
        </w:rPr>
        <w:t xml:space="preserve">( mn ) ) )</w:t>
      </w:r>
    </w:p>
    <w:p>
      <w:pPr>
        <w:pStyle w:val="SourceCode"/>
      </w:pPr>
      <w:r>
        <w:rPr>
          <w:rStyle w:val="VerbatimChar"/>
        </w:rPr>
        <w:t xml:space="preserve">## (Intercept)     log(mn) </w:t>
      </w:r>
      <w:r>
        <w:br/>
      </w:r>
      <w:r>
        <w:rPr>
          <w:rStyle w:val="VerbatimChar"/>
        </w:rPr>
        <w:t xml:space="preserve">##   0.2821267   1.9459524</w:t>
      </w:r>
    </w:p>
    <w:p>
      <w:pPr>
        <w:pStyle w:val="FirstParagraph"/>
      </w:pPr>
      <w:r>
        <w:t xml:space="preserve">The slope term in the above regressions is an estimate for the index parameter</w:t>
      </w:r>
      <w:r>
        <w:t xml:space="preserve"> </w:t>
      </w:r>
      <m:oMath>
        <m:r>
          <m:t>ξ</m:t>
        </m:r>
      </m:oMath>
      <w:r>
        <w:t xml:space="preserve">. The two differ, but both are suggested to be within the range</w:t>
      </w:r>
      <w:r>
        <w:t xml:space="preserve"> </w:t>
      </w:r>
      <m:oMath>
        <m:r>
          <m:rPr>
            <m:sty m:val="p"/>
          </m:rPr>
          <m:t>(</m:t>
        </m:r>
        <m:r>
          <m:t>1</m:t>
        </m:r>
        <m:r>
          <m:rPr>
            <m:sty m:val="p"/>
          </m:rPr>
          <m:t>,</m:t>
        </m:r>
        <m:r>
          <m:t>2</m:t>
        </m:r>
        <m:r>
          <m:rPr>
            <m:sty m:val="p"/>
          </m:rPr>
          <m:t>)</m:t>
        </m:r>
      </m:oMath>
      <w:r>
        <w:t xml:space="preserve">. A better way to estimate this index is through the profile likelihood, which can be performed using the package</w:t>
      </w:r>
      <w:r>
        <w:t xml:space="preserve"> </w:t>
      </w:r>
      <w:r>
        <w:rPr>
          <w:b/>
          <w:bCs/>
        </w:rPr>
        <w:t xml:space="preserve">tweedie</w:t>
      </w:r>
      <w:r>
        <w:t xml:space="preserve"> </w:t>
      </w:r>
      <w:r>
        <w:t xml:space="preserve">in R, however, the example in the book did not work, but it has worked with other data, so the code is included but commented out.</w:t>
      </w:r>
    </w:p>
    <w:p>
      <w:pPr>
        <w:pStyle w:val="SourceCode"/>
      </w:pPr>
      <w:r>
        <w:rPr>
          <w:rStyle w:val="NormalTok"/>
        </w:rPr>
        <w:t xml:space="preserve">quilpie</w:t>
      </w:r>
      <w:r>
        <w:rPr>
          <w:rStyle w:val="SpecialCharTok"/>
        </w:rPr>
        <w:t xml:space="preserve">$</w:t>
      </w:r>
      <w:r>
        <w:rPr>
          <w:rStyle w:val="NormalTok"/>
        </w:rPr>
        <w:t xml:space="preserve">Phase </w:t>
      </w:r>
      <w:r>
        <w:rPr>
          <w:rStyle w:val="OtherTok"/>
        </w:rPr>
        <w:t xml:space="preserve">&lt;-</w:t>
      </w:r>
      <w:r>
        <w:rPr>
          <w:rStyle w:val="NormalTok"/>
        </w:rPr>
        <w:t xml:space="preserve"> </w:t>
      </w:r>
      <w:r>
        <w:rPr>
          <w:rStyle w:val="FunctionTok"/>
        </w:rPr>
        <w:t xml:space="preserve">factor</w:t>
      </w:r>
      <w:r>
        <w:rPr>
          <w:rStyle w:val="NormalTok"/>
        </w:rPr>
        <w:t xml:space="preserve">( quilpie</w:t>
      </w:r>
      <w:r>
        <w:rPr>
          <w:rStyle w:val="SpecialCharTok"/>
        </w:rPr>
        <w:t xml:space="preserve">$</w:t>
      </w:r>
      <w:r>
        <w:rPr>
          <w:rStyle w:val="NormalTok"/>
        </w:rPr>
        <w:t xml:space="preserve">Phase )</w:t>
      </w:r>
      <w:r>
        <w:br/>
      </w:r>
      <w:r>
        <w:rPr>
          <w:rStyle w:val="FunctionTok"/>
        </w:rPr>
        <w:t xml:space="preserve">plot</w:t>
      </w:r>
      <w:r>
        <w:rPr>
          <w:rStyle w:val="NormalTok"/>
        </w:rPr>
        <w:t xml:space="preserve">( Rain </w:t>
      </w:r>
      <w:r>
        <w:rPr>
          <w:rStyle w:val="SpecialCharTok"/>
        </w:rPr>
        <w:t xml:space="preserve">~</w:t>
      </w:r>
      <w:r>
        <w:rPr>
          <w:rStyle w:val="NormalTok"/>
        </w:rPr>
        <w:t xml:space="preserve"> Phase, </w:t>
      </w:r>
      <w:r>
        <w:rPr>
          <w:rStyle w:val="AttributeTok"/>
        </w:rPr>
        <w:t xml:space="preserve">data =</w:t>
      </w:r>
      <w:r>
        <w:rPr>
          <w:rStyle w:val="NormalTok"/>
        </w:rPr>
        <w:t xml:space="preserve"> quilpie, </w:t>
      </w:r>
      <w:r>
        <w:rPr>
          <w:rStyle w:val="AttributeTok"/>
        </w:rPr>
        <w:t xml:space="preserve">ylab =</w:t>
      </w:r>
      <w:r>
        <w:rPr>
          <w:rStyle w:val="NormalTok"/>
        </w:rPr>
        <w:t xml:space="preserve"> </w:t>
      </w:r>
      <w:r>
        <w:rPr>
          <w:rStyle w:val="StringTok"/>
        </w:rPr>
        <w:t xml:space="preserve">"Total July Rainfall"</w:t>
      </w:r>
      <w:r>
        <w:rPr>
          <w:rStyle w:val="NormalTok"/>
        </w:rPr>
        <w:t xml:space="preserve"> )</w:t>
      </w:r>
    </w:p>
    <w:p>
      <w:pPr>
        <w:pStyle w:val="FirstParagraph"/>
      </w:pPr>
      <w:r>
        <w:drawing>
          <wp:inline>
            <wp:extent cx="4620126" cy="3696101"/>
            <wp:effectExtent b="0" l="0" r="0" t="0"/>
            <wp:docPr descr="" title="" id="213" name="Picture"/>
            <a:graphic>
              <a:graphicData uri="http://schemas.openxmlformats.org/drawingml/2006/picture">
                <pic:pic>
                  <pic:nvPicPr>
                    <pic:cNvPr descr="CSU_Stat_Lab_Workshop_Series_2026_GLM_files/CSU_Stat_Lab_Workshop_Series_2026_GLM_files/figure-docx/profilelik-1.png" id="214" name="Picture"/>
                    <pic:cNvPicPr>
                      <a:picLocks noChangeArrowheads="1" noChangeAspect="1"/>
                    </pic:cNvPicPr>
                  </pic:nvPicPr>
                  <pic:blipFill>
                    <a:blip r:embed="rId212"/>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CommentTok"/>
        </w:rPr>
        <w:t xml:space="preserve"># out &lt;- tweedie.profile( Rain ~ Phase, do.plot = TRUE, data = quilpie )</w:t>
      </w:r>
      <w:r>
        <w:br/>
      </w:r>
      <w:r>
        <w:rPr>
          <w:rStyle w:val="CommentTok"/>
        </w:rPr>
        <w:t xml:space="preserve"># xi.est &lt;- out$xi.max</w:t>
      </w:r>
      <w:r>
        <w:br/>
      </w:r>
      <w:r>
        <w:rPr>
          <w:rStyle w:val="CommentTok"/>
        </w:rPr>
        <w:t xml:space="preserve"># c( "MLE of xi" = xi.est, "CI for xi" = out$ci, "MLE of phi" = out$phi.max )</w:t>
      </w:r>
    </w:p>
    <w:p>
      <w:pPr>
        <w:pStyle w:val="FirstParagraph"/>
      </w:pPr>
      <w:r>
        <w:t xml:space="preserve">Next, it is finally time to estimate the Tweedie model. I’m going to use the value the book got from using the profile likelihood approach for</w:t>
      </w:r>
      <w:r>
        <w:t xml:space="preserve"> </w:t>
      </w:r>
      <m:oMath>
        <m:r>
          <m:t>ξ</m:t>
        </m:r>
      </m:oMath>
      <w:r>
        <w:t xml:space="preserve">, which is 1.37 rounded to two decimal places. The nice thing about the</w:t>
      </w:r>
      <w:r>
        <w:t xml:space="preserve"> </w:t>
      </w:r>
      <w:r>
        <w:rPr>
          <w:b/>
          <w:bCs/>
        </w:rPr>
        <w:t xml:space="preserve">tweedie</w:t>
      </w:r>
      <w:r>
        <w:t xml:space="preserve"> </w:t>
      </w:r>
      <w:r>
        <w:t xml:space="preserve">package is that it creates a family that works seemlessly with</w:t>
      </w:r>
      <w:r>
        <w:t xml:space="preserve"> </w:t>
      </w:r>
      <w:r>
        <w:rPr>
          <w:rStyle w:val="VerbatimChar"/>
        </w:rPr>
        <w:t xml:space="preserve">glm</w:t>
      </w:r>
      <w:r>
        <w:t xml:space="preserve">, provided the</w:t>
      </w:r>
      <w:r>
        <w:t xml:space="preserve"> </w:t>
      </w:r>
      <w:r>
        <w:rPr>
          <w:b/>
          <w:bCs/>
        </w:rPr>
        <w:t xml:space="preserve">statmod</w:t>
      </w:r>
      <w:r>
        <w:t xml:space="preserve"> </w:t>
      </w:r>
      <w:r>
        <w:t xml:space="preserve">package is loaded. One difference is that two arguments must be given:</w:t>
      </w:r>
      <w:r>
        <w:t xml:space="preserve"> </w:t>
      </w:r>
      <w:r>
        <w:rPr>
          <w:rStyle w:val="VerbatimChar"/>
        </w:rPr>
        <w:t xml:space="preserve">var.power</w:t>
      </w:r>
      <w:r>
        <w:t xml:space="preserve"> </w:t>
      </w:r>
      <w:r>
        <w:t xml:space="preserve">and</w:t>
      </w:r>
      <w:r>
        <w:t xml:space="preserve"> </w:t>
      </w:r>
      <w:r>
        <w:rPr>
          <w:rStyle w:val="VerbatimChar"/>
        </w:rPr>
        <w:t xml:space="preserve">link.power</w:t>
      </w:r>
      <w:r>
        <w:t xml:space="preserve">.</w:t>
      </w:r>
    </w:p>
    <w:p>
      <w:pPr>
        <w:pStyle w:val="BodyText"/>
      </w:pPr>
      <w:r>
        <w:t xml:space="preserve">The</w:t>
      </w:r>
      <w:r>
        <w:t xml:space="preserve"> </w:t>
      </w:r>
      <w:r>
        <w:rPr>
          <w:rStyle w:val="VerbatimChar"/>
        </w:rPr>
        <w:t xml:space="preserve">var.power</w:t>
      </w:r>
      <w:r>
        <w:t xml:space="preserve"> </w:t>
      </w:r>
      <w:r>
        <w:t xml:space="preserve">argument is the estimated</w:t>
      </w:r>
      <w:r>
        <w:t xml:space="preserve"> </w:t>
      </w:r>
      <m:oMath>
        <m:r>
          <m:t>ξ</m:t>
        </m:r>
      </m:oMath>
      <w:r>
        <w:t xml:space="preserve"> </w:t>
      </w:r>
      <w:r>
        <w:t xml:space="preserve">value. The link function in</w:t>
      </w:r>
      <w:r>
        <w:t xml:space="preserve"> </w:t>
      </w:r>
      <w:r>
        <w:rPr>
          <w:rStyle w:val="VerbatimChar"/>
        </w:rPr>
        <w:t xml:space="preserve">glm</w:t>
      </w:r>
      <w:r>
        <w:t xml:space="preserve"> </w:t>
      </w:r>
      <w:r>
        <w:t xml:space="preserve">is typically given by an argument called</w:t>
      </w:r>
      <w:r>
        <w:t xml:space="preserve"> </w:t>
      </w:r>
      <w:r>
        <w:rPr>
          <w:rStyle w:val="VerbatimChar"/>
        </w:rPr>
        <w:t xml:space="preserve">link</w:t>
      </w:r>
      <w:r>
        <w:t xml:space="preserve">, such as</w:t>
      </w:r>
      <w:r>
        <w:t xml:space="preserve"> </w:t>
      </w:r>
      <w:r>
        <w:rPr>
          <w:rStyle w:val="VerbatimChar"/>
        </w:rPr>
        <w:t xml:space="preserve">link="log"</w:t>
      </w:r>
      <w:r>
        <w:t xml:space="preserve">, but for</w:t>
      </w:r>
      <w:r>
        <w:t xml:space="preserve"> </w:t>
      </w:r>
      <w:r>
        <w:rPr>
          <w:rStyle w:val="VerbatimChar"/>
        </w:rPr>
        <w:t xml:space="preserve">tweedie</w:t>
      </w:r>
      <w:r>
        <w:t xml:space="preserve"> </w:t>
      </w:r>
      <w:r>
        <w:t xml:space="preserve">the link is given by the argument</w:t>
      </w:r>
      <w:r>
        <w:t xml:space="preserve"> </w:t>
      </w:r>
      <w:r>
        <w:rPr>
          <w:rStyle w:val="VerbatimChar"/>
        </w:rPr>
        <w:t xml:space="preserve">link.power</w:t>
      </w:r>
      <w:r>
        <w:t xml:space="preserve"> </w:t>
      </w:r>
      <w:r>
        <w:t xml:space="preserve">which is a numeric value rather than something simple like</w:t>
      </w:r>
      <w:r>
        <w:t xml:space="preserve"> </w:t>
      </w:r>
      <w:r>
        <w:rPr>
          <w:rStyle w:val="VerbatimChar"/>
        </w:rPr>
        <w:t xml:space="preserve">"log"</w:t>
      </w:r>
      <w:r>
        <w:t xml:space="preserve">. The log link is given by</w:t>
      </w:r>
      <w:r>
        <w:t xml:space="preserve"> </w:t>
      </w:r>
      <w:r>
        <w:rPr>
          <w:rStyle w:val="VerbatimChar"/>
        </w:rPr>
        <w:t xml:space="preserve">link.power = 0</w:t>
      </w:r>
      <w:r>
        <w:t xml:space="preserve">, which is the most common choice for the Tweedie model.</w:t>
      </w:r>
    </w:p>
    <w:p>
      <w:pPr>
        <w:pStyle w:val="BodyText"/>
      </w:pPr>
      <w:r>
        <w:rPr>
          <w:b/>
          <w:bCs/>
        </w:rPr>
        <w:t xml:space="preserve">Note</w:t>
      </w:r>
      <w:r>
        <w:t xml:space="preserve"> </w:t>
      </w:r>
      <w:r>
        <w:t xml:space="preserve">the package</w:t>
      </w:r>
      <w:r>
        <w:t xml:space="preserve"> </w:t>
      </w:r>
      <w:r>
        <w:rPr>
          <w:rStyle w:val="VerbatimChar"/>
        </w:rPr>
        <w:t xml:space="preserve">glmmTMB</w:t>
      </w:r>
      <w:r>
        <w:t xml:space="preserve"> </w:t>
      </w:r>
      <w:r>
        <w:t xml:space="preserve">includes a function called</w:t>
      </w:r>
      <w:r>
        <w:t xml:space="preserve"> </w:t>
      </w:r>
      <w:r>
        <w:rPr>
          <w:rStyle w:val="VerbatimChar"/>
        </w:rPr>
        <w:t xml:space="preserve">tweedie</w:t>
      </w:r>
      <w:r>
        <w:t xml:space="preserve"> </w:t>
      </w:r>
      <w:r>
        <w:t xml:space="preserve">that differs from the one from</w:t>
      </w:r>
      <w:r>
        <w:t xml:space="preserve"> </w:t>
      </w:r>
      <w:r>
        <w:rPr>
          <w:rStyle w:val="VerbatimChar"/>
        </w:rPr>
        <w:t xml:space="preserve">statmod</w:t>
      </w:r>
      <w:r>
        <w:t xml:space="preserve">. Therefore, the call to the</w:t>
      </w:r>
      <w:r>
        <w:t xml:space="preserve"> </w:t>
      </w:r>
      <w:r>
        <w:rPr>
          <w:rStyle w:val="VerbatimChar"/>
        </w:rPr>
        <w:t xml:space="preserve">statmod</w:t>
      </w:r>
      <w:r>
        <w:t xml:space="preserve"> </w:t>
      </w:r>
      <w:r>
        <w:t xml:space="preserve">function explicitly tells R to use it and not some other one (i.e.,</w:t>
      </w:r>
      <w:r>
        <w:t xml:space="preserve"> </w:t>
      </w:r>
      <w:r>
        <w:rPr>
          <w:rStyle w:val="VerbatimChar"/>
        </w:rPr>
        <w:t xml:space="preserve">statmod::tweedie</w:t>
      </w:r>
      <w:r>
        <w:t xml:space="preserve">.</w:t>
      </w:r>
    </w:p>
    <w:p>
      <w:pPr>
        <w:pStyle w:val="SourceCode"/>
      </w:pPr>
      <w:r>
        <w:rPr>
          <w:rStyle w:val="NormalTok"/>
        </w:rPr>
        <w:t xml:space="preserve">fit </w:t>
      </w:r>
      <w:r>
        <w:rPr>
          <w:rStyle w:val="OtherTok"/>
        </w:rPr>
        <w:t xml:space="preserve">&lt;-</w:t>
      </w:r>
      <w:r>
        <w:rPr>
          <w:rStyle w:val="NormalTok"/>
        </w:rPr>
        <w:t xml:space="preserve"> </w:t>
      </w:r>
      <w:r>
        <w:rPr>
          <w:rStyle w:val="FunctionTok"/>
        </w:rPr>
        <w:t xml:space="preserve">glm</w:t>
      </w:r>
      <w:r>
        <w:rPr>
          <w:rStyle w:val="NormalTok"/>
        </w:rPr>
        <w:t xml:space="preserve">( Rain </w:t>
      </w:r>
      <w:r>
        <w:rPr>
          <w:rStyle w:val="SpecialCharTok"/>
        </w:rPr>
        <w:t xml:space="preserve">~</w:t>
      </w:r>
      <w:r>
        <w:rPr>
          <w:rStyle w:val="NormalTok"/>
        </w:rPr>
        <w:t xml:space="preserve"> Phase, </w:t>
      </w:r>
      <w:r>
        <w:rPr>
          <w:rStyle w:val="AttributeTok"/>
        </w:rPr>
        <w:t xml:space="preserve">data =</w:t>
      </w:r>
      <w:r>
        <w:rPr>
          <w:rStyle w:val="NormalTok"/>
        </w:rPr>
        <w:t xml:space="preserve"> quilpie, </w:t>
      </w:r>
      <w:r>
        <w:br/>
      </w:r>
      <w:r>
        <w:rPr>
          <w:rStyle w:val="NormalTok"/>
        </w:rPr>
        <w:t xml:space="preserve">            </w:t>
      </w:r>
      <w:r>
        <w:rPr>
          <w:rStyle w:val="AttributeTok"/>
        </w:rPr>
        <w:t xml:space="preserve">family =</w:t>
      </w:r>
      <w:r>
        <w:rPr>
          <w:rStyle w:val="NormalTok"/>
        </w:rPr>
        <w:t xml:space="preserve"> statmod</w:t>
      </w:r>
      <w:r>
        <w:rPr>
          <w:rStyle w:val="SpecialCharTok"/>
        </w:rPr>
        <w:t xml:space="preserve">::</w:t>
      </w:r>
      <w:r>
        <w:rPr>
          <w:rStyle w:val="FunctionTok"/>
        </w:rPr>
        <w:t xml:space="preserve">tweedie</w:t>
      </w:r>
      <w:r>
        <w:rPr>
          <w:rStyle w:val="NormalTok"/>
        </w:rPr>
        <w:t xml:space="preserve">(</w:t>
      </w:r>
      <w:r>
        <w:rPr>
          <w:rStyle w:val="AttributeTok"/>
        </w:rPr>
        <w:t xml:space="preserve">var.power =</w:t>
      </w:r>
      <w:r>
        <w:rPr>
          <w:rStyle w:val="NormalTok"/>
        </w:rPr>
        <w:t xml:space="preserve"> </w:t>
      </w:r>
      <w:r>
        <w:rPr>
          <w:rStyle w:val="FloatTok"/>
        </w:rPr>
        <w:t xml:space="preserve">1.37</w:t>
      </w:r>
      <w:r>
        <w:rPr>
          <w:rStyle w:val="NormalTok"/>
        </w:rPr>
        <w:t xml:space="preserve">, </w:t>
      </w:r>
      <w:r>
        <w:br/>
      </w:r>
      <w:r>
        <w:rPr>
          <w:rStyle w:val="NormalTok"/>
        </w:rPr>
        <w:t xml:space="preserve">                                      </w:t>
      </w:r>
      <w:r>
        <w:rPr>
          <w:rStyle w:val="AttributeTok"/>
        </w:rPr>
        <w:t xml:space="preserve">link.power =</w:t>
      </w:r>
      <w:r>
        <w:rPr>
          <w:rStyle w:val="NormalTok"/>
        </w:rPr>
        <w:t xml:space="preserve"> </w:t>
      </w:r>
      <w:r>
        <w:rPr>
          <w:rStyle w:val="DecValTok"/>
        </w:rPr>
        <w:t xml:space="preserve">0</w:t>
      </w:r>
      <w:r>
        <w:rPr>
          <w:rStyle w:val="NormalTok"/>
        </w:rPr>
        <w:t xml:space="preserve">) )</w:t>
      </w:r>
      <w:r>
        <w:br/>
      </w:r>
      <w:r>
        <w:rPr>
          <w:rStyle w:val="FunctionTok"/>
        </w:rPr>
        <w:t xml:space="preserve">summary</w:t>
      </w:r>
      <w:r>
        <w:rPr>
          <w:rStyle w:val="NormalTok"/>
        </w:rPr>
        <w:t xml:space="preserve">( fit )</w:t>
      </w:r>
    </w:p>
    <w:p>
      <w:pPr>
        <w:pStyle w:val="SourceCode"/>
      </w:pPr>
      <w:r>
        <w:rPr>
          <w:rStyle w:val="VerbatimChar"/>
        </w:rPr>
        <w:t xml:space="preserve">## </w:t>
      </w:r>
      <w:r>
        <w:br/>
      </w:r>
      <w:r>
        <w:rPr>
          <w:rStyle w:val="VerbatimChar"/>
        </w:rPr>
        <w:t xml:space="preserve">## Call:</w:t>
      </w:r>
      <w:r>
        <w:br/>
      </w:r>
      <w:r>
        <w:rPr>
          <w:rStyle w:val="VerbatimChar"/>
        </w:rPr>
        <w:t xml:space="preserve">## glm(formula = Rain ~ Phase, family = statmod::tweedie(var.power = 1.37, </w:t>
      </w:r>
      <w:r>
        <w:br/>
      </w:r>
      <w:r>
        <w:rPr>
          <w:rStyle w:val="VerbatimChar"/>
        </w:rPr>
        <w:t xml:space="preserve">##     link.power = 0), data = quilpie)</w:t>
      </w:r>
      <w:r>
        <w:br/>
      </w:r>
      <w:r>
        <w:rPr>
          <w:rStyle w:val="VerbatimChar"/>
        </w:rPr>
        <w:t xml:space="preserve">## </w:t>
      </w:r>
      <w:r>
        <w:br/>
      </w:r>
      <w:r>
        <w:rPr>
          <w:rStyle w:val="VerbatimChar"/>
        </w:rPr>
        <w:t xml:space="preserve">## Coefficients:</w:t>
      </w:r>
      <w:r>
        <w:br/>
      </w:r>
      <w:r>
        <w:rPr>
          <w:rStyle w:val="VerbatimChar"/>
        </w:rPr>
        <w:t xml:space="preserve">##             Estimate Std. Error t value Pr(&gt;|t|)   </w:t>
      </w:r>
      <w:r>
        <w:br/>
      </w:r>
      <w:r>
        <w:rPr>
          <w:rStyle w:val="VerbatimChar"/>
        </w:rPr>
        <w:t xml:space="preserve">## (Intercept)   -2.169      1.956  -1.109  0.27168   </w:t>
      </w:r>
      <w:r>
        <w:br/>
      </w:r>
      <w:r>
        <w:rPr>
          <w:rStyle w:val="VerbatimChar"/>
        </w:rPr>
        <w:t xml:space="preserve">## Phase2         5.692      1.968   2.893  0.00524 **</w:t>
      </w:r>
      <w:r>
        <w:br/>
      </w:r>
      <w:r>
        <w:rPr>
          <w:rStyle w:val="VerbatimChar"/>
        </w:rPr>
        <w:t xml:space="preserve">## Phase3         3.515      2.060   1.706  0.09285 . </w:t>
      </w:r>
      <w:r>
        <w:br/>
      </w:r>
      <w:r>
        <w:rPr>
          <w:rStyle w:val="VerbatimChar"/>
        </w:rPr>
        <w:t xml:space="preserve">## Phase4         5.027      1.973   2.548  0.01329 * </w:t>
      </w:r>
      <w:r>
        <w:br/>
      </w:r>
      <w:r>
        <w:rPr>
          <w:rStyle w:val="VerbatimChar"/>
        </w:rPr>
        <w:t xml:space="preserve">## Phase5         4.647      1.973   2.355  0.02167 * </w:t>
      </w:r>
      <w:r>
        <w:br/>
      </w:r>
      <w:r>
        <w:rPr>
          <w:rStyle w:val="VerbatimChar"/>
        </w:rPr>
        <w:t xml:space="preserve">## ---</w:t>
      </w:r>
      <w:r>
        <w:br/>
      </w:r>
      <w:r>
        <w:rPr>
          <w:rStyle w:val="VerbatimChar"/>
        </w:rPr>
        <w:t xml:space="preserve">## Signif. codes:  0 '***' 0.001 '**' 0.01 '*' 0.05 '.' 0.1 ' ' 1</w:t>
      </w:r>
      <w:r>
        <w:br/>
      </w:r>
      <w:r>
        <w:rPr>
          <w:rStyle w:val="VerbatimChar"/>
        </w:rPr>
        <w:t xml:space="preserve">## </w:t>
      </w:r>
      <w:r>
        <w:br/>
      </w:r>
      <w:r>
        <w:rPr>
          <w:rStyle w:val="VerbatimChar"/>
        </w:rPr>
        <w:t xml:space="preserve">## (Dispersion parameter for Tweedie family taken to be 6.829298)</w:t>
      </w:r>
      <w:r>
        <w:br/>
      </w:r>
      <w:r>
        <w:rPr>
          <w:rStyle w:val="VerbatimChar"/>
        </w:rPr>
        <w:t xml:space="preserve">## </w:t>
      </w:r>
      <w:r>
        <w:br/>
      </w:r>
      <w:r>
        <w:rPr>
          <w:rStyle w:val="VerbatimChar"/>
        </w:rPr>
        <w:t xml:space="preserve">##     Null deviance: 654.20  on 67  degrees of freedom</w:t>
      </w:r>
      <w:r>
        <w:br/>
      </w:r>
      <w:r>
        <w:rPr>
          <w:rStyle w:val="VerbatimChar"/>
        </w:rPr>
        <w:t xml:space="preserve">## Residual deviance: 413.07  on 63  degrees of freedom</w:t>
      </w:r>
      <w:r>
        <w:br/>
      </w:r>
      <w:r>
        <w:rPr>
          <w:rStyle w:val="VerbatimChar"/>
        </w:rPr>
        <w:t xml:space="preserve">## AIC: NA</w:t>
      </w:r>
      <w:r>
        <w:br/>
      </w:r>
      <w:r>
        <w:rPr>
          <w:rStyle w:val="VerbatimChar"/>
        </w:rPr>
        <w:t xml:space="preserve">## </w:t>
      </w:r>
      <w:r>
        <w:br/>
      </w:r>
      <w:r>
        <w:rPr>
          <w:rStyle w:val="VerbatimChar"/>
        </w:rPr>
        <w:t xml:space="preserve">## Number of Fisher Scoring iterations: 5</w:t>
      </w:r>
    </w:p>
    <w:p>
      <w:pPr>
        <w:pStyle w:val="FirstParagraph"/>
      </w:pPr>
      <w:r>
        <w:t xml:space="preserve">Now that the model has been fitted to the data, we can check the diagnostic plots. For the qq-plot, it is recommended to use something called the quantile residuals for models with exact zeros as a small amount of randomness is added to the zeros to improve the interpretation of the qq-plot. Other forms of plot are shown as they may be useful for other situations. Note, however, that we can also just use the</w:t>
      </w:r>
      <w:r>
        <w:t xml:space="preserve"> </w:t>
      </w:r>
      <w:r>
        <w:rPr>
          <w:rStyle w:val="VerbatimChar"/>
        </w:rPr>
        <w:t xml:space="preserve">plot</w:t>
      </w:r>
      <w:r>
        <w:t xml:space="preserve"> </w:t>
      </w:r>
      <w:r>
        <w:t xml:space="preserve">function and obtain reasonable diagnostics that suggest the model is reasonable too (outliers maybe?). Pearson residuals obtained below are residuals that attempt to remove the effect of non-constant variance by dividing them by a non-constant variance.</w:t>
      </w:r>
    </w:p>
    <w:p>
      <w:pPr>
        <w:pStyle w:val="SourceCode"/>
      </w:pPr>
      <w:r>
        <w:rPr>
          <w:rStyle w:val="FunctionTok"/>
        </w:rPr>
        <w:t xml:space="preserve">print</w:t>
      </w:r>
      <w:r>
        <w:rPr>
          <w:rStyle w:val="NormalTok"/>
        </w:rPr>
        <w:t xml:space="preserve">(</w:t>
      </w:r>
      <w:r>
        <w:rPr>
          <w:rStyle w:val="FunctionTok"/>
        </w:rPr>
        <w:t xml:space="preserve">plot</w:t>
      </w:r>
      <w:r>
        <w:rPr>
          <w:rStyle w:val="NormalTok"/>
        </w:rPr>
        <w:t xml:space="preserve">( fit ))</w:t>
      </w:r>
    </w:p>
    <w:p>
      <w:pPr>
        <w:pStyle w:val="FirstParagraph"/>
      </w:pPr>
      <w:r>
        <w:drawing>
          <wp:inline>
            <wp:extent cx="4620126" cy="3696101"/>
            <wp:effectExtent b="0" l="0" r="0" t="0"/>
            <wp:docPr descr="" title="" id="216" name="Picture"/>
            <a:graphic>
              <a:graphicData uri="http://schemas.openxmlformats.org/drawingml/2006/picture">
                <pic:pic>
                  <pic:nvPicPr>
                    <pic:cNvPr descr="CSU_Stat_Lab_Workshop_Series_2026_GLM_files/CSU_Stat_Lab_Workshop_Series_2026_GLM_files/figure-docx/fitdiagnostics-1.png" id="217" name="Picture"/>
                    <pic:cNvPicPr>
                      <a:picLocks noChangeArrowheads="1" noChangeAspect="1"/>
                    </pic:cNvPicPr>
                  </pic:nvPicPr>
                  <pic:blipFill>
                    <a:blip r:embed="rId215"/>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219" name="Picture"/>
            <a:graphic>
              <a:graphicData uri="http://schemas.openxmlformats.org/drawingml/2006/picture">
                <pic:pic>
                  <pic:nvPicPr>
                    <pic:cNvPr descr="CSU_Stat_Lab_Workshop_Series_2026_GLM_files/CSU_Stat_Lab_Workshop_Series_2026_GLM_files/figure-docx/fitdiagnostics-2.png" id="220" name="Picture"/>
                    <pic:cNvPicPr>
                      <a:picLocks noChangeArrowheads="1" noChangeAspect="1"/>
                    </pic:cNvPicPr>
                  </pic:nvPicPr>
                  <pic:blipFill>
                    <a:blip r:embed="rId218"/>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222" name="Picture"/>
            <a:graphic>
              <a:graphicData uri="http://schemas.openxmlformats.org/drawingml/2006/picture">
                <pic:pic>
                  <pic:nvPicPr>
                    <pic:cNvPr descr="CSU_Stat_Lab_Workshop_Series_2026_GLM_files/CSU_Stat_Lab_Workshop_Series_2026_GLM_files/figure-docx/fitdiagnostics-3.png" id="223" name="Picture"/>
                    <pic:cNvPicPr>
                      <a:picLocks noChangeArrowheads="1" noChangeAspect="1"/>
                    </pic:cNvPicPr>
                  </pic:nvPicPr>
                  <pic:blipFill>
                    <a:blip r:embed="rId221"/>
                    <a:stretch>
                      <a:fillRect/>
                    </a:stretch>
                  </pic:blipFill>
                  <pic:spPr bwMode="auto">
                    <a:xfrm>
                      <a:off x="0" y="0"/>
                      <a:ext cx="4620126" cy="3696101"/>
                    </a:xfrm>
                    <a:prstGeom prst="rect">
                      <a:avLst/>
                    </a:prstGeom>
                    <a:noFill/>
                    <a:ln w="9525">
                      <a:noFill/>
                      <a:headEnd/>
                      <a:tailEnd/>
                    </a:ln>
                  </pic:spPr>
                </pic:pic>
              </a:graphicData>
            </a:graphic>
          </wp:inline>
        </w:drawing>
      </w:r>
      <w:r>
        <w:drawing>
          <wp:inline>
            <wp:extent cx="4620126" cy="3696101"/>
            <wp:effectExtent b="0" l="0" r="0" t="0"/>
            <wp:docPr descr="" title="" id="225" name="Picture"/>
            <a:graphic>
              <a:graphicData uri="http://schemas.openxmlformats.org/drawingml/2006/picture">
                <pic:pic>
                  <pic:nvPicPr>
                    <pic:cNvPr descr="CSU_Stat_Lab_Workshop_Series_2026_GLM_files/CSU_Stat_Lab_Workshop_Series_2026_GLM_files/figure-docx/fitdiagnostics-4.png" id="226" name="Picture"/>
                    <pic:cNvPicPr>
                      <a:picLocks noChangeArrowheads="1" noChangeAspect="1"/>
                    </pic:cNvPicPr>
                  </pic:nvPicPr>
                  <pic:blipFill>
                    <a:blip r:embed="rId224"/>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rPr>
          <w:rStyle w:val="VerbatimChar"/>
        </w:rPr>
        <w:t xml:space="preserve">## NULL</w:t>
      </w:r>
    </w:p>
    <w:p>
      <w:pPr>
        <w:pStyle w:val="SourceCode"/>
      </w:pPr>
      <w:r>
        <w:rPr>
          <w:rStyle w:val="NormalTok"/>
        </w:rPr>
        <w:t xml:space="preserve">dres </w:t>
      </w:r>
      <w:r>
        <w:rPr>
          <w:rStyle w:val="OtherTok"/>
        </w:rPr>
        <w:t xml:space="preserve">&lt;-</w:t>
      </w:r>
      <w:r>
        <w:rPr>
          <w:rStyle w:val="NormalTok"/>
        </w:rPr>
        <w:t xml:space="preserve"> </w:t>
      </w:r>
      <w:r>
        <w:rPr>
          <w:rStyle w:val="FunctionTok"/>
        </w:rPr>
        <w:t xml:space="preserve">resid</w:t>
      </w:r>
      <w:r>
        <w:rPr>
          <w:rStyle w:val="NormalTok"/>
        </w:rPr>
        <w:t xml:space="preserve">( fit ) </w:t>
      </w:r>
      <w:r>
        <w:rPr>
          <w:rStyle w:val="CommentTok"/>
        </w:rPr>
        <w:t xml:space="preserve"># default residuals</w:t>
      </w:r>
      <w:r>
        <w:br/>
      </w:r>
      <w:r>
        <w:rPr>
          <w:rStyle w:val="NormalTok"/>
        </w:rPr>
        <w:t xml:space="preserve">pres </w:t>
      </w:r>
      <w:r>
        <w:rPr>
          <w:rStyle w:val="OtherTok"/>
        </w:rPr>
        <w:t xml:space="preserve">&lt;-</w:t>
      </w:r>
      <w:r>
        <w:rPr>
          <w:rStyle w:val="NormalTok"/>
        </w:rPr>
        <w:t xml:space="preserve"> </w:t>
      </w:r>
      <w:r>
        <w:rPr>
          <w:rStyle w:val="FunctionTok"/>
        </w:rPr>
        <w:t xml:space="preserve">resid</w:t>
      </w:r>
      <w:r>
        <w:rPr>
          <w:rStyle w:val="NormalTok"/>
        </w:rPr>
        <w:t xml:space="preserve">( fit, </w:t>
      </w:r>
      <w:r>
        <w:rPr>
          <w:rStyle w:val="AttributeTok"/>
        </w:rPr>
        <w:t xml:space="preserve">type =</w:t>
      </w:r>
      <w:r>
        <w:rPr>
          <w:rStyle w:val="NormalTok"/>
        </w:rPr>
        <w:t xml:space="preserve"> </w:t>
      </w:r>
      <w:r>
        <w:rPr>
          <w:rStyle w:val="StringTok"/>
        </w:rPr>
        <w:t xml:space="preserve">"pearson"</w:t>
      </w:r>
      <w:r>
        <w:rPr>
          <w:rStyle w:val="NormalTok"/>
        </w:rPr>
        <w:t xml:space="preserve">)</w:t>
      </w:r>
      <w:r>
        <w:br/>
      </w:r>
      <w:r>
        <w:rPr>
          <w:rStyle w:val="NormalTok"/>
        </w:rPr>
        <w:t xml:space="preserve">qres1 </w:t>
      </w:r>
      <w:r>
        <w:rPr>
          <w:rStyle w:val="OtherTok"/>
        </w:rPr>
        <w:t xml:space="preserve">&lt;-</w:t>
      </w:r>
      <w:r>
        <w:rPr>
          <w:rStyle w:val="NormalTok"/>
        </w:rPr>
        <w:t xml:space="preserve"> </w:t>
      </w:r>
      <w:r>
        <w:rPr>
          <w:rStyle w:val="FunctionTok"/>
        </w:rPr>
        <w:t xml:space="preserve">qresid</w:t>
      </w:r>
      <w:r>
        <w:rPr>
          <w:rStyle w:val="NormalTok"/>
        </w:rPr>
        <w:t xml:space="preserve">( fit )</w:t>
      </w:r>
      <w:r>
        <w:br/>
      </w:r>
      <w:r>
        <w:rPr>
          <w:rStyle w:val="NormalTok"/>
        </w:rPr>
        <w:t xml:space="preserve">qres2 </w:t>
      </w:r>
      <w:r>
        <w:rPr>
          <w:rStyle w:val="OtherTok"/>
        </w:rPr>
        <w:t xml:space="preserve">&lt;-</w:t>
      </w:r>
      <w:r>
        <w:rPr>
          <w:rStyle w:val="NormalTok"/>
        </w:rPr>
        <w:t xml:space="preserve"> </w:t>
      </w:r>
      <w:r>
        <w:rPr>
          <w:rStyle w:val="FunctionTok"/>
        </w:rPr>
        <w:t xml:space="preserve">qresid</w:t>
      </w:r>
      <w:r>
        <w:rPr>
          <w:rStyle w:val="NormalTok"/>
        </w:rPr>
        <w:t xml:space="preserve">( fit )</w:t>
      </w:r>
      <w:r>
        <w:br/>
      </w:r>
      <w:r>
        <w:br/>
      </w:r>
      <w:r>
        <w:rPr>
          <w:rStyle w:val="CommentTok"/>
        </w:rPr>
        <w:t xml:space="preserve"># Now to check if the normal assumption for the residuals is reasonable.</w:t>
      </w:r>
      <w:r>
        <w:br/>
      </w:r>
      <w:r>
        <w:rPr>
          <w:rStyle w:val="FunctionTok"/>
        </w:rPr>
        <w:t xml:space="preserve">par</w:t>
      </w:r>
      <w:r>
        <w:rPr>
          <w:rStyle w:val="NormalTok"/>
        </w:rPr>
        <w:t xml:space="preserve">( </w:t>
      </w:r>
      <w:r>
        <w:rPr>
          <w:rStyle w:val="AttributeTok"/>
        </w:rPr>
        <w:t xml:space="preserve">mfrow =</w:t>
      </w:r>
      <w:r>
        <w:rPr>
          <w:rStyle w:val="NormalTok"/>
        </w:rPr>
        <w:t xml:space="preserve"> </w:t>
      </w:r>
      <w:r>
        <w:rPr>
          <w:rStyle w:val="FunctionTok"/>
        </w:rPr>
        <w:t xml:space="preserve">c</w:t>
      </w:r>
      <w:r>
        <w:rPr>
          <w:rStyle w:val="NormalTok"/>
        </w:rPr>
        <w:t xml:space="preserve">(</w:t>
      </w:r>
      <w:r>
        <w:rPr>
          <w:rStyle w:val="DecValTok"/>
        </w:rPr>
        <w:t xml:space="preserve">2</w:t>
      </w:r>
      <w:r>
        <w:rPr>
          <w:rStyle w:val="NormalTok"/>
        </w:rPr>
        <w:t xml:space="preserve">,</w:t>
      </w:r>
      <w:r>
        <w:rPr>
          <w:rStyle w:val="DecValTok"/>
        </w:rPr>
        <w:t xml:space="preserve">2</w:t>
      </w:r>
      <w:r>
        <w:rPr>
          <w:rStyle w:val="NormalTok"/>
        </w:rPr>
        <w:t xml:space="preserve">) )</w:t>
      </w:r>
      <w:r>
        <w:br/>
      </w:r>
      <w:r>
        <w:rPr>
          <w:rStyle w:val="FunctionTok"/>
        </w:rPr>
        <w:t xml:space="preserve">qqnorm</w:t>
      </w:r>
      <w:r>
        <w:rPr>
          <w:rStyle w:val="NormalTok"/>
        </w:rPr>
        <w:t xml:space="preserve">( dres, </w:t>
      </w:r>
      <w:r>
        <w:rPr>
          <w:rStyle w:val="AttributeTok"/>
        </w:rPr>
        <w:t xml:space="preserve">main =</w:t>
      </w:r>
      <w:r>
        <w:rPr>
          <w:rStyle w:val="NormalTok"/>
        </w:rPr>
        <w:t xml:space="preserve"> </w:t>
      </w:r>
      <w:r>
        <w:rPr>
          <w:rStyle w:val="StringTok"/>
        </w:rPr>
        <w:t xml:space="preserve">"Deviance Residuals (default)"</w:t>
      </w:r>
      <w:r>
        <w:rPr>
          <w:rStyle w:val="NormalTok"/>
        </w:rPr>
        <w:t xml:space="preserve"> ); </w:t>
      </w:r>
      <w:r>
        <w:rPr>
          <w:rStyle w:val="FunctionTok"/>
        </w:rPr>
        <w:t xml:space="preserve">qqline</w:t>
      </w:r>
      <w:r>
        <w:rPr>
          <w:rStyle w:val="NormalTok"/>
        </w:rPr>
        <w:t xml:space="preserve">( dres )</w:t>
      </w:r>
      <w:r>
        <w:br/>
      </w:r>
      <w:r>
        <w:rPr>
          <w:rStyle w:val="FunctionTok"/>
        </w:rPr>
        <w:t xml:space="preserve">qqnorm</w:t>
      </w:r>
      <w:r>
        <w:rPr>
          <w:rStyle w:val="NormalTok"/>
        </w:rPr>
        <w:t xml:space="preserve">( pres, </w:t>
      </w:r>
      <w:r>
        <w:rPr>
          <w:rStyle w:val="AttributeTok"/>
        </w:rPr>
        <w:t xml:space="preserve">main =</w:t>
      </w:r>
      <w:r>
        <w:rPr>
          <w:rStyle w:val="NormalTok"/>
        </w:rPr>
        <w:t xml:space="preserve"> </w:t>
      </w:r>
      <w:r>
        <w:rPr>
          <w:rStyle w:val="StringTok"/>
        </w:rPr>
        <w:t xml:space="preserve">"Pearson Residuals"</w:t>
      </w:r>
      <w:r>
        <w:rPr>
          <w:rStyle w:val="NormalTok"/>
        </w:rPr>
        <w:t xml:space="preserve"> ); </w:t>
      </w:r>
      <w:r>
        <w:rPr>
          <w:rStyle w:val="FunctionTok"/>
        </w:rPr>
        <w:t xml:space="preserve">qqline</w:t>
      </w:r>
      <w:r>
        <w:rPr>
          <w:rStyle w:val="NormalTok"/>
        </w:rPr>
        <w:t xml:space="preserve">( pres )</w:t>
      </w:r>
      <w:r>
        <w:br/>
      </w:r>
      <w:r>
        <w:rPr>
          <w:rStyle w:val="FunctionTok"/>
        </w:rPr>
        <w:t xml:space="preserve">qqnorm</w:t>
      </w:r>
      <w:r>
        <w:rPr>
          <w:rStyle w:val="NormalTok"/>
        </w:rPr>
        <w:t xml:space="preserve">( qres1, </w:t>
      </w:r>
      <w:r>
        <w:rPr>
          <w:rStyle w:val="AttributeTok"/>
        </w:rPr>
        <w:t xml:space="preserve">main =</w:t>
      </w:r>
      <w:r>
        <w:rPr>
          <w:rStyle w:val="NormalTok"/>
        </w:rPr>
        <w:t xml:space="preserve"> </w:t>
      </w:r>
      <w:r>
        <w:rPr>
          <w:rStyle w:val="StringTok"/>
        </w:rPr>
        <w:t xml:space="preserve">"Quantile Residuals (set 1)"</w:t>
      </w:r>
      <w:r>
        <w:rPr>
          <w:rStyle w:val="NormalTok"/>
        </w:rPr>
        <w:t xml:space="preserve"> ); </w:t>
      </w:r>
      <w:r>
        <w:rPr>
          <w:rStyle w:val="FunctionTok"/>
        </w:rPr>
        <w:t xml:space="preserve">qqline</w:t>
      </w:r>
      <w:r>
        <w:rPr>
          <w:rStyle w:val="NormalTok"/>
        </w:rPr>
        <w:t xml:space="preserve">( qres1 )</w:t>
      </w:r>
      <w:r>
        <w:br/>
      </w:r>
      <w:r>
        <w:rPr>
          <w:rStyle w:val="FunctionTok"/>
        </w:rPr>
        <w:t xml:space="preserve">qqnorm</w:t>
      </w:r>
      <w:r>
        <w:rPr>
          <w:rStyle w:val="NormalTok"/>
        </w:rPr>
        <w:t xml:space="preserve">( qres2, </w:t>
      </w:r>
      <w:r>
        <w:rPr>
          <w:rStyle w:val="AttributeTok"/>
        </w:rPr>
        <w:t xml:space="preserve">main =</w:t>
      </w:r>
      <w:r>
        <w:rPr>
          <w:rStyle w:val="NormalTok"/>
        </w:rPr>
        <w:t xml:space="preserve"> </w:t>
      </w:r>
      <w:r>
        <w:rPr>
          <w:rStyle w:val="StringTok"/>
        </w:rPr>
        <w:t xml:space="preserve">"Quantile Residuals (set 2)"</w:t>
      </w:r>
      <w:r>
        <w:rPr>
          <w:rStyle w:val="NormalTok"/>
        </w:rPr>
        <w:t xml:space="preserve"> ); </w:t>
      </w:r>
      <w:r>
        <w:rPr>
          <w:rStyle w:val="FunctionTok"/>
        </w:rPr>
        <w:t xml:space="preserve">qqline</w:t>
      </w:r>
      <w:r>
        <w:rPr>
          <w:rStyle w:val="NormalTok"/>
        </w:rPr>
        <w:t xml:space="preserve">( qres2 )</w:t>
      </w:r>
    </w:p>
    <w:p>
      <w:pPr>
        <w:pStyle w:val="FirstParagraph"/>
      </w:pPr>
      <w:r>
        <w:drawing>
          <wp:inline>
            <wp:extent cx="4620126" cy="3696101"/>
            <wp:effectExtent b="0" l="0" r="0" t="0"/>
            <wp:docPr descr="" title="" id="228" name="Picture"/>
            <a:graphic>
              <a:graphicData uri="http://schemas.openxmlformats.org/drawingml/2006/picture">
                <pic:pic>
                  <pic:nvPicPr>
                    <pic:cNvPr descr="CSU_Stat_Lab_Workshop_Series_2026_GLM_files/CSU_Stat_Lab_Workshop_Series_2026_GLM_files/figure-docx/fitdiagnostics-5.png" id="229" name="Picture"/>
                    <pic:cNvPicPr>
                      <a:picLocks noChangeArrowheads="1" noChangeAspect="1"/>
                    </pic:cNvPicPr>
                  </pic:nvPicPr>
                  <pic:blipFill>
                    <a:blip r:embed="rId227"/>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Finally, the AIC is not reported with the</w:t>
      </w:r>
      <w:r>
        <w:t xml:space="preserve"> </w:t>
      </w:r>
      <w:r>
        <w:rPr>
          <w:rStyle w:val="VerbatimChar"/>
        </w:rPr>
        <w:t xml:space="preserve">summary</w:t>
      </w:r>
      <w:r>
        <w:t xml:space="preserve"> </w:t>
      </w:r>
      <w:r>
        <w:t xml:space="preserve">command because it slows the computations down. It can be obtained via the</w:t>
      </w:r>
      <w:r>
        <w:t xml:space="preserve"> </w:t>
      </w:r>
      <w:r>
        <w:rPr>
          <w:rStyle w:val="VerbatimChar"/>
        </w:rPr>
        <w:t xml:space="preserve">AICtweedie</w:t>
      </w:r>
      <w:r>
        <w:t xml:space="preserve"> </w:t>
      </w:r>
      <w:r>
        <w:t xml:space="preserve">function from package</w:t>
      </w:r>
      <w:r>
        <w:t xml:space="preserve"> </w:t>
      </w:r>
      <w:r>
        <w:rPr>
          <w:i/>
          <w:iCs/>
        </w:rPr>
        <w:t xml:space="preserve">tweedie</w:t>
      </w:r>
      <w:r>
        <w:t xml:space="preserve">.</w:t>
      </w:r>
    </w:p>
    <w:bookmarkEnd w:id="230"/>
    <w:bookmarkStart w:id="242" w:name="references"/>
    <w:p>
      <w:pPr>
        <w:pStyle w:val="Heading2"/>
      </w:pPr>
      <w:r>
        <w:t xml:space="preserve">References</w:t>
      </w:r>
    </w:p>
    <w:p>
      <w:pPr>
        <w:pStyle w:val="FirstParagraph"/>
      </w:pPr>
      <w:r>
        <w:t xml:space="preserve">Agresti, A., 2007.</w:t>
      </w:r>
      <w:r>
        <w:t xml:space="preserve"> </w:t>
      </w:r>
      <w:r>
        <w:rPr>
          <w:i/>
          <w:iCs/>
        </w:rPr>
        <w:t xml:space="preserve">An Introduction to Categorical Data Analysis</w:t>
      </w:r>
      <w:r>
        <w:t xml:space="preserve">, 2nd Edition, Wiley-Interscience, New York, NY, 372 pp. </w:t>
      </w:r>
      <w:hyperlink r:id="rId231">
        <w:r>
          <w:rPr>
            <w:rStyle w:val="Hyperlink"/>
          </w:rPr>
          <w:t xml:space="preserve">doi:10.1002/0470114754</w:t>
        </w:r>
      </w:hyperlink>
      <w:r>
        <w:t xml:space="preserve">.</w:t>
      </w:r>
    </w:p>
    <w:p>
      <w:pPr>
        <w:pStyle w:val="BodyText"/>
      </w:pPr>
      <w:r>
        <w:t xml:space="preserve">Bates, D., M. Maechler, B. Bolker, and S. Walker, 2015. Fitting Linear Mixed-Effects Models Using lme4.</w:t>
      </w:r>
      <w:r>
        <w:t xml:space="preserve"> </w:t>
      </w:r>
      <w:r>
        <w:rPr>
          <w:i/>
          <w:iCs/>
        </w:rPr>
        <w:t xml:space="preserve">Journal of Statistical Software</w:t>
      </w:r>
      <w:r>
        <w:t xml:space="preserve">,</w:t>
      </w:r>
      <w:r>
        <w:t xml:space="preserve"> </w:t>
      </w:r>
      <w:r>
        <w:rPr>
          <w:b/>
          <w:bCs/>
        </w:rPr>
        <w:t xml:space="preserve">67</w:t>
      </w:r>
      <w:r>
        <w:t xml:space="preserve">(1), 1-48.</w:t>
      </w:r>
      <w:r>
        <w:t xml:space="preserve"> </w:t>
      </w:r>
      <w:hyperlink r:id="rId232">
        <w:r>
          <w:rPr>
            <w:rStyle w:val="Hyperlink"/>
          </w:rPr>
          <w:t xml:space="preserve">doi:10.18637/jss.v067.i01</w:t>
        </w:r>
      </w:hyperlink>
      <w:r>
        <w:t xml:space="preserve">.</w:t>
      </w:r>
    </w:p>
    <w:p>
      <w:pPr>
        <w:pStyle w:val="BodyText"/>
      </w:pPr>
      <w:r>
        <w:t xml:space="preserve">Brooks, M. E., K. Kristensent, K. J. van Benthem, A. Magnusson, C. W. Berg, A. Nielsen, H. J. Skaug, M. Maechler, and B. M. Bolker, 2017. glmmTMB Balances Speed and Flexibility Among Packages for Zero-inflated Generalized Linear Mixed Modeling.</w:t>
      </w:r>
      <w:r>
        <w:t xml:space="preserve"> </w:t>
      </w:r>
      <w:r>
        <w:rPr>
          <w:i/>
          <w:iCs/>
        </w:rPr>
        <w:t xml:space="preserve">The R Journal</w:t>
      </w:r>
      <w:r>
        <w:t xml:space="preserve">,</w:t>
      </w:r>
      <w:r>
        <w:t xml:space="preserve"> </w:t>
      </w:r>
      <w:r>
        <w:rPr>
          <w:b/>
          <w:bCs/>
        </w:rPr>
        <w:t xml:space="preserve">9</w:t>
      </w:r>
      <w:r>
        <w:t xml:space="preserve">(2), 378-400.</w:t>
      </w:r>
      <w:r>
        <w:t xml:space="preserve"> </w:t>
      </w:r>
      <w:hyperlink r:id="rId233">
        <w:r>
          <w:rPr>
            <w:rStyle w:val="Hyperlink"/>
          </w:rPr>
          <w:t xml:space="preserve">doi:10.32614/RJ-2017-066</w:t>
        </w:r>
      </w:hyperlink>
      <w:r>
        <w:t xml:space="preserve">.</w:t>
      </w:r>
    </w:p>
    <w:p>
      <w:pPr>
        <w:pStyle w:val="BodyText"/>
      </w:pPr>
      <w:r>
        <w:t xml:space="preserve">Brockmann, H. J., 1996. Satellite male groups in horseshoe crabs,</w:t>
      </w:r>
      <w:r>
        <w:t xml:space="preserve"> </w:t>
      </w:r>
      <w:r>
        <w:rPr>
          <w:i/>
          <w:iCs/>
        </w:rPr>
        <w:t xml:space="preserve">limulus polyphemus</w:t>
      </w:r>
      <w:r>
        <w:t xml:space="preserve">.</w:t>
      </w:r>
      <w:r>
        <w:t xml:space="preserve"> </w:t>
      </w:r>
      <w:r>
        <w:rPr>
          <w:i/>
          <w:iCs/>
        </w:rPr>
        <w:t xml:space="preserve">Etology</w:t>
      </w:r>
      <w:r>
        <w:t xml:space="preserve">,</w:t>
      </w:r>
      <w:r>
        <w:t xml:space="preserve"> </w:t>
      </w:r>
      <w:r>
        <w:rPr>
          <w:b/>
          <w:bCs/>
        </w:rPr>
        <w:t xml:space="preserve">102</w:t>
      </w:r>
      <w:r>
        <w:t xml:space="preserve">, 1 - 21.</w:t>
      </w:r>
    </w:p>
    <w:p>
      <w:pPr>
        <w:pStyle w:val="BodyText"/>
      </w:pPr>
      <w:r>
        <w:t xml:space="preserve">Chen, Y, L. Chen, A. T. L. Lun, P. L. Baldoni, and G. K. Smyth, 2025. edgeR v4: powerful differential analysis of sequencing data with expanded functionality and improved support for small counts and larger datasets.</w:t>
      </w:r>
      <w:r>
        <w:t xml:space="preserve"> </w:t>
      </w:r>
      <w:r>
        <w:rPr>
          <w:i/>
          <w:iCs/>
        </w:rPr>
        <w:t xml:space="preserve">Nucleic Acids Research</w:t>
      </w:r>
      <w:r>
        <w:t xml:space="preserve"> </w:t>
      </w:r>
      <w:r>
        <w:rPr>
          <w:b/>
          <w:bCs/>
        </w:rPr>
        <w:t xml:space="preserve">53</w:t>
      </w:r>
      <w:r>
        <w:t xml:space="preserve">(2), gkaf018. (expectedDeviance function)</w:t>
      </w:r>
    </w:p>
    <w:p>
      <w:pPr>
        <w:pStyle w:val="BodyText"/>
      </w:pPr>
      <w:r>
        <w:t xml:space="preserve">Dunn, P. K., 2026. Tweedie: Evaluation of Tweedie exponential family models. R package version 3.0.</w:t>
      </w:r>
    </w:p>
    <w:p>
      <w:pPr>
        <w:pStyle w:val="BodyText"/>
      </w:pPr>
      <w:r>
        <w:t xml:space="preserve">Dunn, P. K. and Smyth, G. K., 2005. Series evaluation of Tweedie exponential dispersion models.</w:t>
      </w:r>
      <w:r>
        <w:t xml:space="preserve"> </w:t>
      </w:r>
      <w:r>
        <w:rPr>
          <w:i/>
          <w:iCs/>
        </w:rPr>
        <w:t xml:space="preserve">Statistics and Computing</w:t>
      </w:r>
      <w:r>
        <w:t xml:space="preserve">,</w:t>
      </w:r>
      <w:r>
        <w:t xml:space="preserve"> </w:t>
      </w:r>
      <w:r>
        <w:rPr>
          <w:b/>
          <w:bCs/>
        </w:rPr>
        <w:t xml:space="preserve">15</w:t>
      </w:r>
      <w:r>
        <w:t xml:space="preserve">(4), 267-280.</w:t>
      </w:r>
    </w:p>
    <w:p>
      <w:pPr>
        <w:pStyle w:val="BodyText"/>
      </w:pPr>
      <w:r>
        <w:t xml:space="preserve">Dunn, P. K. and G. K. Smyth, 2008. Evaluation of Tweedie exponential dispersion models using Fourier inversion.</w:t>
      </w:r>
      <w:r>
        <w:t xml:space="preserve"> </w:t>
      </w:r>
      <w:r>
        <w:rPr>
          <w:i/>
          <w:iCs/>
        </w:rPr>
        <w:t xml:space="preserve">Statistics and Computing</w:t>
      </w:r>
      <w:r>
        <w:t xml:space="preserve">,</w:t>
      </w:r>
      <w:r>
        <w:t xml:space="preserve"> </w:t>
      </w:r>
      <w:r>
        <w:rPr>
          <w:b/>
          <w:bCs/>
        </w:rPr>
        <w:t xml:space="preserve">18</w:t>
      </w:r>
      <w:r>
        <w:t xml:space="preserve">(1), 73-86.</w:t>
      </w:r>
    </w:p>
    <w:p>
      <w:pPr>
        <w:pStyle w:val="BodyText"/>
      </w:pPr>
      <w:r>
        <w:t xml:space="preserve">Dunn, P. K. and G. K. Smyth, 2018.</w:t>
      </w:r>
      <w:r>
        <w:t xml:space="preserve"> </w:t>
      </w:r>
      <w:r>
        <w:rPr>
          <w:i/>
          <w:iCs/>
        </w:rPr>
        <w:t xml:space="preserve">Generalized Linear Models with Examples in R</w:t>
      </w:r>
      <w:r>
        <w:t xml:space="preserve">, Springer, New York, N.Y., U.S.A. 562 pp.</w:t>
      </w:r>
    </w:p>
    <w:p>
      <w:pPr>
        <w:pStyle w:val="BodyText"/>
      </w:pPr>
      <w:r>
        <w:t xml:space="preserve">Dunn, P. K. and G. K. Smyth, 2022.</w:t>
      </w:r>
      <w:r>
        <w:t xml:space="preserve"> </w:t>
      </w:r>
      <w:r>
        <w:rPr>
          <w:i/>
          <w:iCs/>
        </w:rPr>
        <w:t xml:space="preserve">GLMsData: Generalized Linear Model Data Sets</w:t>
      </w:r>
      <w:r>
        <w:t xml:space="preserve">.</w:t>
      </w:r>
      <w:r>
        <w:t xml:space="preserve"> </w:t>
      </w:r>
      <w:hyperlink r:id="rId234">
        <w:r>
          <w:rPr>
            <w:rStyle w:val="Hyperlink"/>
          </w:rPr>
          <w:t xml:space="preserve">doi:10.32614/CRAN.package.GLMsData</w:t>
        </w:r>
      </w:hyperlink>
      <w:r>
        <w:t xml:space="preserve"> </w:t>
      </w:r>
      <w:hyperlink r:id="rId235">
        <w:r>
          <w:rPr>
            <w:rStyle w:val="Hyperlink"/>
          </w:rPr>
          <w:t xml:space="preserve">https://doi.org/10.32614/CRAN.package.GLMsData</w:t>
        </w:r>
      </w:hyperlink>
      <w:r>
        <w:t xml:space="preserve">, R package version 1.4,</w:t>
      </w:r>
      <w:r>
        <w:t xml:space="preserve"> </w:t>
      </w:r>
      <w:hyperlink r:id="rId236">
        <w:r>
          <w:rPr>
            <w:rStyle w:val="Hyperlink"/>
          </w:rPr>
          <w:t xml:space="preserve">https://CRAN.R-project.org/package=GLMsData</w:t>
        </w:r>
      </w:hyperlink>
      <w:r>
        <w:t xml:space="preserve">.</w:t>
      </w:r>
    </w:p>
    <w:p>
      <w:pPr>
        <w:pStyle w:val="BodyText"/>
      </w:pPr>
      <w:r>
        <w:t xml:space="preserve">Fox J, Weisberg S (2019).</w:t>
      </w:r>
      <w:r>
        <w:t xml:space="preserve"> </w:t>
      </w:r>
      <w:r>
        <w:rPr>
          <w:i/>
          <w:iCs/>
        </w:rPr>
        <w:t xml:space="preserve">An R Companion to Applied Regression</w:t>
      </w:r>
      <w:r>
        <w:t xml:space="preserve">, Third edition. Sage, Thousand Oaks CA.</w:t>
      </w:r>
      <w:r>
        <w:t xml:space="preserve"> </w:t>
      </w:r>
      <w:hyperlink r:id="rId237">
        <w:r>
          <w:rPr>
            <w:rStyle w:val="Hyperlink"/>
          </w:rPr>
          <w:t xml:space="preserve">https://www.john-fox.ca/Companion/</w:t>
        </w:r>
      </w:hyperlink>
      <w:r>
        <w:t xml:space="preserve">.</w:t>
      </w:r>
    </w:p>
    <w:p>
      <w:pPr>
        <w:pStyle w:val="BodyText"/>
      </w:pPr>
      <w:r>
        <w:t xml:space="preserve">Gilleland, E. and R. W. Katz, 2016a. extRemes 2.0: An Extreme Value Analysis Package in R.</w:t>
      </w:r>
      <w:r>
        <w:t xml:space="preserve"> </w:t>
      </w:r>
      <w:r>
        <w:rPr>
          <w:i/>
          <w:iCs/>
        </w:rPr>
        <w:t xml:space="preserve">Journal of Statistical Software</w:t>
      </w:r>
      <w:r>
        <w:t xml:space="preserve">,</w:t>
      </w:r>
      <w:r>
        <w:t xml:space="preserve"> </w:t>
      </w:r>
      <w:r>
        <w:rPr>
          <w:b/>
          <w:bCs/>
        </w:rPr>
        <w:t xml:space="preserve">72</w:t>
      </w:r>
      <w:r>
        <w:t xml:space="preserve"> </w:t>
      </w:r>
      <w:r>
        <w:t xml:space="preserve">(8), 1 - 39, doi: 10.18637/jss.v072.i08.</w:t>
      </w:r>
    </w:p>
    <w:p>
      <w:pPr>
        <w:pStyle w:val="BodyText"/>
      </w:pPr>
      <w:r>
        <w:t xml:space="preserve">Gilleland, E. and Katz, R. W., 2016b: in2extremes: Into the R Package extremes - Extreme Value Analysis for Weather and Climate Applications.</w:t>
      </w:r>
      <w:r>
        <w:t xml:space="preserve"> </w:t>
      </w:r>
      <w:r>
        <w:rPr>
          <w:i/>
          <w:iCs/>
        </w:rPr>
        <w:t xml:space="preserve">NCAR Technical Note</w:t>
      </w:r>
      <w:r>
        <w:t xml:space="preserve">, NCAR/TN-523+STR, 102 pp., doi: 10.5065/D65T3HP2.</w:t>
      </w:r>
    </w:p>
    <w:p>
      <w:pPr>
        <w:pStyle w:val="BodyText"/>
      </w:pPr>
      <w:r>
        <w:t xml:space="preserve">Giner G. and G. K. Smyth, 2016. statmod: probability calculations for the inverse Gaussian distribution.</w:t>
      </w:r>
      <w:r>
        <w:t xml:space="preserve"> </w:t>
      </w:r>
      <w:r>
        <w:rPr>
          <w:i/>
          <w:iCs/>
        </w:rPr>
        <w:t xml:space="preserve">R Journal</w:t>
      </w:r>
      <w:r>
        <w:t xml:space="preserve"> </w:t>
      </w:r>
      <w:r>
        <w:rPr>
          <w:b/>
          <w:bCs/>
        </w:rPr>
        <w:t xml:space="preserve">8</w:t>
      </w:r>
      <w:r>
        <w:t xml:space="preserve">(1), 339-351. (pinvgauss, qinvgauss, dinvguass and rinvgauss functions)</w:t>
      </w:r>
    </w:p>
    <w:p>
      <w:pPr>
        <w:pStyle w:val="BodyText"/>
      </w:pPr>
      <w:r>
        <w:t xml:space="preserve">Hu Y. and G. K. Smyth, 2009. ELDA: Extreme limiting dilution analysis for comparing depleted and enriched populations in stem cell and other assays.</w:t>
      </w:r>
      <w:r>
        <w:t xml:space="preserve"> </w:t>
      </w:r>
      <w:r>
        <w:rPr>
          <w:i/>
          <w:iCs/>
        </w:rPr>
        <w:t xml:space="preserve">Journal of Immunological Methods</w:t>
      </w:r>
      <w:r>
        <w:t xml:space="preserve">,</w:t>
      </w:r>
      <w:r>
        <w:t xml:space="preserve"> </w:t>
      </w:r>
      <w:r>
        <w:rPr>
          <w:b/>
          <w:bCs/>
        </w:rPr>
        <w:t xml:space="preserve">347</w:t>
      </w:r>
      <w:r>
        <w:t xml:space="preserve">, 70-78. (elda and limdil functions)</w:t>
      </w:r>
    </w:p>
    <w:p>
      <w:pPr>
        <w:pStyle w:val="BodyText"/>
      </w:pPr>
      <w:r>
        <w:t xml:space="preserve">Kuznetsova, A., P. B. Brockhoff, and R. H. B. Christensen, 2017. lmerTest Package: Tests in Linear Mixed Effects Models.</w:t>
      </w:r>
      <w:r>
        <w:t xml:space="preserve"> </w:t>
      </w:r>
      <w:r>
        <w:rPr>
          <w:i/>
          <w:iCs/>
        </w:rPr>
        <w:t xml:space="preserve">Journal of Statistical Software</w:t>
      </w:r>
      <w:r>
        <w:t xml:space="preserve">,</w:t>
      </w:r>
      <w:r>
        <w:t xml:space="preserve"> </w:t>
      </w:r>
      <w:r>
        <w:rPr>
          <w:b/>
          <w:bCs/>
        </w:rPr>
        <w:t xml:space="preserve">82</w:t>
      </w:r>
      <w:r>
        <w:t xml:space="preserve">(13), 1-26.</w:t>
      </w:r>
      <w:r>
        <w:t xml:space="preserve"> </w:t>
      </w:r>
      <w:hyperlink r:id="rId238">
        <w:r>
          <w:rPr>
            <w:rStyle w:val="Hyperlink"/>
          </w:rPr>
          <w:t xml:space="preserve">doi:10.18637/jss.v082.i13</w:t>
        </w:r>
      </w:hyperlink>
      <w:r>
        <w:t xml:space="preserve">.</w:t>
      </w:r>
    </w:p>
    <w:p>
      <w:pPr>
        <w:pStyle w:val="BodyText"/>
      </w:pPr>
      <w:r>
        <w:t xml:space="preserve">McGillycuddy, M., D. I. Warton, G. Popovic, and B. M. Bolker, 2025. Parsimoniously Fitting Large Multivariate Random Effects in glmmTMB.</w:t>
      </w:r>
      <w:r>
        <w:t xml:space="preserve"> </w:t>
      </w:r>
      <w:r>
        <w:rPr>
          <w:i/>
          <w:iCs/>
        </w:rPr>
        <w:t xml:space="preserve">Journal of Statistical Software</w:t>
      </w:r>
      <w:r>
        <w:t xml:space="preserve">,</w:t>
      </w:r>
      <w:r>
        <w:t xml:space="preserve"> </w:t>
      </w:r>
      <w:r>
        <w:rPr>
          <w:b/>
          <w:bCs/>
        </w:rPr>
        <w:t xml:space="preserve">112</w:t>
      </w:r>
      <w:r>
        <w:t xml:space="preserve">(1), 1-19.</w:t>
      </w:r>
      <w:r>
        <w:t xml:space="preserve"> </w:t>
      </w:r>
      <w:hyperlink r:id="rId239">
        <w:r>
          <w:rPr>
            <w:rStyle w:val="Hyperlink"/>
          </w:rPr>
          <w:t xml:space="preserve">doi:10.18637/jss.v112.i01</w:t>
        </w:r>
      </w:hyperlink>
      <w:r>
        <w:t xml:space="preserve"> </w:t>
      </w:r>
      <w:hyperlink r:id="rId240">
        <w:r>
          <w:rPr>
            <w:rStyle w:val="Hyperlink"/>
          </w:rPr>
          <w:t xml:space="preserve">https://doi.org/10.18637/jss.v112.i01</w:t>
        </w:r>
      </w:hyperlink>
      <w:r>
        <w:t xml:space="preserve">.</w:t>
      </w:r>
    </w:p>
    <w:p>
      <w:pPr>
        <w:pStyle w:val="BodyText"/>
      </w:pPr>
      <w:r>
        <w:t xml:space="preserve">Phipson B. and G. K. Smyth, 2010. Permutation p-values should never be zero: calculating exact p-values when permutations are randomly drawn.</w:t>
      </w:r>
      <w:r>
        <w:t xml:space="preserve"> </w:t>
      </w:r>
      <w:r>
        <w:rPr>
          <w:i/>
          <w:iCs/>
        </w:rPr>
        <w:t xml:space="preserve">Statistical Applications in Genetics and Molecular Biology</w:t>
      </w:r>
      <w:r>
        <w:t xml:space="preserve">,</w:t>
      </w:r>
      <w:r>
        <w:t xml:space="preserve"> </w:t>
      </w:r>
      <w:r>
        <w:rPr>
          <w:b/>
          <w:bCs/>
        </w:rPr>
        <w:t xml:space="preserve">9</w:t>
      </w:r>
      <w:r>
        <w:t xml:space="preserve">(1), 39. (permp function)</w:t>
      </w:r>
    </w:p>
    <w:p>
      <w:pPr>
        <w:pStyle w:val="BodyText"/>
      </w:pPr>
      <w:r>
        <w:t xml:space="preserve">R Core Team, 2025. R:</w:t>
      </w:r>
      <w:r>
        <w:t xml:space="preserve"> </w:t>
      </w:r>
      <w:r>
        <w:rPr>
          <w:i/>
          <w:iCs/>
        </w:rPr>
        <w:t xml:space="preserve">A Language and Environment for Statistical Computing</w:t>
      </w:r>
      <w:r>
        <w:t xml:space="preserve">. R Foundation for Statistical Computing, Vienna, Austria.</w:t>
      </w:r>
      <w:r>
        <w:t xml:space="preserve"> </w:t>
      </w:r>
      <w:hyperlink r:id="rId241">
        <w:r>
          <w:rPr>
            <w:rStyle w:val="Hyperlink"/>
          </w:rPr>
          <w:t xml:space="preserve">https://www.R-project.org/</w:t>
        </w:r>
      </w:hyperlink>
      <w:r>
        <w:t xml:space="preserve">.</w:t>
      </w:r>
    </w:p>
    <w:p>
      <w:pPr>
        <w:pStyle w:val="BodyText"/>
      </w:pPr>
      <w:r>
        <w:t xml:space="preserve">Smyth, G. K., 1998a. Numerical integration. In:</w:t>
      </w:r>
      <w:r>
        <w:t xml:space="preserve"> </w:t>
      </w:r>
      <w:r>
        <w:rPr>
          <w:i/>
          <w:iCs/>
        </w:rPr>
        <w:t xml:space="preserve">Encyclopedia of Biostatistics</w:t>
      </w:r>
      <w:r>
        <w:t xml:space="preserve">, P. Armitage and T. Colton (eds.), Wiley, London, pp. 3088-3095. (gauss.quad and gauss.quad.prob functions)</w:t>
      </w:r>
    </w:p>
    <w:p>
      <w:pPr>
        <w:pStyle w:val="BodyText"/>
      </w:pPr>
      <w:r>
        <w:t xml:space="preserve">Smyth, G. K., 1998b. Optimization and nonlinear equations. In:</w:t>
      </w:r>
      <w:r>
        <w:t xml:space="preserve"> </w:t>
      </w:r>
      <w:r>
        <w:rPr>
          <w:i/>
          <w:iCs/>
        </w:rPr>
        <w:t xml:space="preserve">Encyclopedia of Biostatistics</w:t>
      </w:r>
      <w:r>
        <w:t xml:space="preserve">, P. Armitage and T. Colton (eds.), Wiley, London, pp. 3174-3180. (glmgam.fit, glmnb.fit and fitNBP functions)</w:t>
      </w:r>
    </w:p>
    <w:p>
      <w:pPr>
        <w:pStyle w:val="BodyText"/>
      </w:pPr>
      <w:r>
        <w:t xml:space="preserve">Smyth, G. K., 2002. An efficient algorithm for REML in heteroscedastic regression.</w:t>
      </w:r>
      <w:r>
        <w:t xml:space="preserve"> </w:t>
      </w:r>
      <w:r>
        <w:rPr>
          <w:i/>
          <w:iCs/>
        </w:rPr>
        <w:t xml:space="preserve">Journal of Computational and Graphical Statistics</w:t>
      </w:r>
      <w:r>
        <w:t xml:space="preserve">,</w:t>
      </w:r>
      <w:r>
        <w:t xml:space="preserve"> </w:t>
      </w:r>
      <w:r>
        <w:rPr>
          <w:b/>
          <w:bCs/>
        </w:rPr>
        <w:t xml:space="preserve">11</w:t>
      </w:r>
      <w:r>
        <w:t xml:space="preserve">, 836-847. (remlscore, randomizedBlock, and mixedModel2 functions)</w:t>
      </w:r>
    </w:p>
    <w:p>
      <w:pPr>
        <w:pStyle w:val="BodyText"/>
      </w:pPr>
      <w:r>
        <w:t xml:space="preserve">Venables, W. N. and B. D. Ripley, B. D., 2002.</w:t>
      </w:r>
      <w:r>
        <w:t xml:space="preserve"> </w:t>
      </w:r>
      <w:r>
        <w:rPr>
          <w:i/>
          <w:iCs/>
        </w:rPr>
        <w:t xml:space="preserve">Modern Applied Statistics with S</w:t>
      </w:r>
      <w:r>
        <w:t xml:space="preserve">. Fourth Edition. Springer, New York. ISBN 0-387-95457-0, 510 pp.</w:t>
      </w:r>
    </w:p>
    <w:bookmarkEnd w:id="242"/>
    <w:bookmarkEnd w:id="24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7">
    <w:abstractNumId w:val="991"/>
  </w:num>
  <w:num w:numId="101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9">
    <w:abstractNumId w:val="991"/>
  </w:num>
  <w:num w:numId="1020">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1">
    <w:abstractNumId w:val="991"/>
  </w:num>
  <w:num w:numId="102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23">
    <w:abstractNumId w:val="991"/>
  </w:num>
  <w:num w:numId="102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25">
    <w:abstractNumId w:val="991"/>
  </w:num>
  <w:num w:numId="1026">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15" Target="media/rId215.png" /><Relationship Type="http://schemas.openxmlformats.org/officeDocument/2006/relationships/image" Id="rId218" Target="media/rId218.png"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7" Target="media/rId227.png" /><Relationship Type="http://schemas.openxmlformats.org/officeDocument/2006/relationships/image" Id="rId212" Target="media/rId212.png" /><Relationship Type="http://schemas.openxmlformats.org/officeDocument/2006/relationships/image" Id="rId29" Target="media/rId29.png" /><Relationship Type="http://schemas.openxmlformats.org/officeDocument/2006/relationships/image" Id="rId56" Target="media/rId56.png" /><Relationship Type="http://schemas.openxmlformats.org/officeDocument/2006/relationships/image" Id="rId59" Target="media/rId59.png" /><Relationship Type="http://schemas.openxmlformats.org/officeDocument/2006/relationships/image" Id="rId62" Target="media/rId62.png" /><Relationship Type="http://schemas.openxmlformats.org/officeDocument/2006/relationships/image" Id="rId65" Target="media/rId65.png" /><Relationship Type="http://schemas.openxmlformats.org/officeDocument/2006/relationships/image" Id="rId68" Target="media/rId68.png" /><Relationship Type="http://schemas.openxmlformats.org/officeDocument/2006/relationships/image" Id="rId71" Target="media/rId71.png" /><Relationship Type="http://schemas.openxmlformats.org/officeDocument/2006/relationships/image" Id="rId74" Target="media/rId74.png" /><Relationship Type="http://schemas.openxmlformats.org/officeDocument/2006/relationships/image" Id="rId77" Target="media/rId77.png" /><Relationship Type="http://schemas.openxmlformats.org/officeDocument/2006/relationships/image" Id="rId80" Target="media/rId80.png" /><Relationship Type="http://schemas.openxmlformats.org/officeDocument/2006/relationships/image" Id="rId83" Target="media/rId83.png" /><Relationship Type="http://schemas.openxmlformats.org/officeDocument/2006/relationships/image" Id="rId32" Target="media/rId32.png" /><Relationship Type="http://schemas.openxmlformats.org/officeDocument/2006/relationships/image" Id="rId86" Target="media/rId86.png" /><Relationship Type="http://schemas.openxmlformats.org/officeDocument/2006/relationships/image" Id="rId89" Target="media/rId89.png" /><Relationship Type="http://schemas.openxmlformats.org/officeDocument/2006/relationships/image" Id="rId92" Target="media/rId92.png" /><Relationship Type="http://schemas.openxmlformats.org/officeDocument/2006/relationships/image" Id="rId95" Target="media/rId95.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41" Target="media/rId41.png" /><Relationship Type="http://schemas.openxmlformats.org/officeDocument/2006/relationships/image" Id="rId44" Target="media/rId44.png" /><Relationship Type="http://schemas.openxmlformats.org/officeDocument/2006/relationships/image" Id="rId47" Target="media/rId47.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99" Target="media/rId99.png" /><Relationship Type="http://schemas.openxmlformats.org/officeDocument/2006/relationships/image" Id="rId126" Target="media/rId126.png" /><Relationship Type="http://schemas.openxmlformats.org/officeDocument/2006/relationships/image" Id="rId129" Target="media/rId129.png" /><Relationship Type="http://schemas.openxmlformats.org/officeDocument/2006/relationships/image" Id="rId132" Target="media/rId132.png" /><Relationship Type="http://schemas.openxmlformats.org/officeDocument/2006/relationships/image" Id="rId135" Target="media/rId135.png" /><Relationship Type="http://schemas.openxmlformats.org/officeDocument/2006/relationships/image" Id="rId138" Target="media/rId138.png" /><Relationship Type="http://schemas.openxmlformats.org/officeDocument/2006/relationships/image" Id="rId141" Target="media/rId141.png" /><Relationship Type="http://schemas.openxmlformats.org/officeDocument/2006/relationships/image" Id="rId102" Target="media/rId102.png" /><Relationship Type="http://schemas.openxmlformats.org/officeDocument/2006/relationships/image" Id="rId105" Target="media/rId105.png" /><Relationship Type="http://schemas.openxmlformats.org/officeDocument/2006/relationships/image" Id="rId108" Target="media/rId108.png" /><Relationship Type="http://schemas.openxmlformats.org/officeDocument/2006/relationships/image" Id="rId111" Target="media/rId111.png" /><Relationship Type="http://schemas.openxmlformats.org/officeDocument/2006/relationships/image" Id="rId114" Target="media/rId114.png" /><Relationship Type="http://schemas.openxmlformats.org/officeDocument/2006/relationships/image" Id="rId117" Target="media/rId117.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46" Target="media/rId146.png" /><Relationship Type="http://schemas.openxmlformats.org/officeDocument/2006/relationships/image" Id="rId173" Target="media/rId173.png" /><Relationship Type="http://schemas.openxmlformats.org/officeDocument/2006/relationships/image" Id="rId149" Target="media/rId149.png" /><Relationship Type="http://schemas.openxmlformats.org/officeDocument/2006/relationships/image" Id="rId152" Target="media/rId152.png" /><Relationship Type="http://schemas.openxmlformats.org/officeDocument/2006/relationships/image" Id="rId155" Target="media/rId155.png" /><Relationship Type="http://schemas.openxmlformats.org/officeDocument/2006/relationships/image" Id="rId158" Target="media/rId158.png" /><Relationship Type="http://schemas.openxmlformats.org/officeDocument/2006/relationships/image" Id="rId161" Target="media/rId161.png" /><Relationship Type="http://schemas.openxmlformats.org/officeDocument/2006/relationships/image" Id="rId164" Target="media/rId164.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7" Target="media/rId177.png" /><Relationship Type="http://schemas.openxmlformats.org/officeDocument/2006/relationships/image" Id="rId180" Target="media/rId180.png" /><Relationship Type="http://schemas.openxmlformats.org/officeDocument/2006/relationships/image" Id="rId183" Target="media/rId183.png" /><Relationship Type="http://schemas.openxmlformats.org/officeDocument/2006/relationships/image" Id="rId186" Target="media/rId186.png" /><Relationship Type="http://schemas.openxmlformats.org/officeDocument/2006/relationships/image" Id="rId189" Target="media/rId189.png" /><Relationship Type="http://schemas.openxmlformats.org/officeDocument/2006/relationships/image" Id="rId192" Target="media/rId192.png" /><Relationship Type="http://schemas.openxmlformats.org/officeDocument/2006/relationships/image" Id="rId195" Target="media/rId195.png" /><Relationship Type="http://schemas.openxmlformats.org/officeDocument/2006/relationships/image" Id="rId198" Target="media/rId198.png" /><Relationship Type="http://schemas.openxmlformats.org/officeDocument/2006/relationships/image" Id="rId201" Target="media/rId201.png" /><Relationship Type="http://schemas.openxmlformats.org/officeDocument/2006/relationships/image" Id="rId204" Target="media/rId204.png" /><Relationship Type="http://schemas.openxmlformats.org/officeDocument/2006/relationships/hyperlink" Id="rId231" Target="doi:10.1002/0470114754" TargetMode="External" /><Relationship Type="http://schemas.openxmlformats.org/officeDocument/2006/relationships/hyperlink" Id="rId232" Target="doi:10.18637/jss.v067.i01" TargetMode="External" /><Relationship Type="http://schemas.openxmlformats.org/officeDocument/2006/relationships/hyperlink" Id="rId238" Target="doi:10.18637/jss.v082.i13" TargetMode="External" /><Relationship Type="http://schemas.openxmlformats.org/officeDocument/2006/relationships/hyperlink" Id="rId239" Target="doi:10.18637/jss.v112.i01" TargetMode="External" /><Relationship Type="http://schemas.openxmlformats.org/officeDocument/2006/relationships/hyperlink" Id="rId234" Target="doi:10.32614/CRAN.package.GLMsData" TargetMode="External" /><Relationship Type="http://schemas.openxmlformats.org/officeDocument/2006/relationships/hyperlink" Id="rId233" Target="doi:10.32614/RJ-2017-066" TargetMode="External" /><Relationship Type="http://schemas.openxmlformats.org/officeDocument/2006/relationships/hyperlink" Id="rId236" Target="https://CRAN.R-project.org/package=GLMsData" TargetMode="External" /><Relationship Type="http://schemas.openxmlformats.org/officeDocument/2006/relationships/hyperlink" Id="rId19" Target="https://colostate.primo.exlibrisgroup.com/nde/fulldisplay?vid=01COLSU_INST:FC_NDE&amp;tab=Everything&amp;offset=0&amp;docid=alma991033551453103361&amp;query=Generalized%20Linear%20Models%20with%20Examples%20in%20R&amp;context=L&amp;adaptor=Local%20Search%20Engine&amp;lang=en&amp;search_scope=MyCampus_FC_CI_PU_P" TargetMode="External" /><Relationship Type="http://schemas.openxmlformats.org/officeDocument/2006/relationships/hyperlink" Id="rId240" Target="https://doi.org/10.18637/jss.v112.i01" TargetMode="External" /><Relationship Type="http://schemas.openxmlformats.org/officeDocument/2006/relationships/hyperlink" Id="rId235" Target="https://doi.org/10.32614/CRAN.package.GLMsData" TargetMode="External" /><Relationship Type="http://schemas.openxmlformats.org/officeDocument/2006/relationships/hyperlink" Id="rId17" Target="https://github.com/CSU-Stat-Lab/Workshops" TargetMode="External" /><Relationship Type="http://schemas.openxmlformats.org/officeDocument/2006/relationships/hyperlink" Id="rId9" Target="https://scholar.google.com/citations?hl=en&amp;user=oY2onasAAAAJ" TargetMode="External" /><Relationship Type="http://schemas.openxmlformats.org/officeDocument/2006/relationships/hyperlink" Id="rId10" Target="https://scholar.google.com/citations?user=63FaSg0AAAAJ&amp;hl=en&amp;oi=ao" TargetMode="External" /><Relationship Type="http://schemas.openxmlformats.org/officeDocument/2006/relationships/hyperlink" Id="rId11" Target="https://statlab.colostate.edu" TargetMode="External" /><Relationship Type="http://schemas.openxmlformats.org/officeDocument/2006/relationships/hyperlink" Id="rId12" Target="https://statlab.colostate.edu/schedule-a-consulting-appointment/" TargetMode="External" /><Relationship Type="http://schemas.openxmlformats.org/officeDocument/2006/relationships/hyperlink" Id="rId14" Target="https://statlab.colostate.edu/support/" TargetMode="External" /><Relationship Type="http://schemas.openxmlformats.org/officeDocument/2006/relationships/hyperlink" Id="rId241" Target="https://www.R-project.org/" TargetMode="External" /><Relationship Type="http://schemas.openxmlformats.org/officeDocument/2006/relationships/hyperlink" Id="rId237" Target="https://www.john-fox.ca/Companion/" TargetMode="External" /></Relationships>
</file>

<file path=word/_rels/footnotes.xml.rels><?xml version="1.0" encoding="UTF-8"?><Relationships xmlns="http://schemas.openxmlformats.org/package/2006/relationships"><Relationship Type="http://schemas.openxmlformats.org/officeDocument/2006/relationships/hyperlink" Id="rId231" Target="doi:10.1002/0470114754" TargetMode="External" /><Relationship Type="http://schemas.openxmlformats.org/officeDocument/2006/relationships/hyperlink" Id="rId232" Target="doi:10.18637/jss.v067.i01" TargetMode="External" /><Relationship Type="http://schemas.openxmlformats.org/officeDocument/2006/relationships/hyperlink" Id="rId238" Target="doi:10.18637/jss.v082.i13" TargetMode="External" /><Relationship Type="http://schemas.openxmlformats.org/officeDocument/2006/relationships/hyperlink" Id="rId239" Target="doi:10.18637/jss.v112.i01" TargetMode="External" /><Relationship Type="http://schemas.openxmlformats.org/officeDocument/2006/relationships/hyperlink" Id="rId234" Target="doi:10.32614/CRAN.package.GLMsData" TargetMode="External" /><Relationship Type="http://schemas.openxmlformats.org/officeDocument/2006/relationships/hyperlink" Id="rId233" Target="doi:10.32614/RJ-2017-066" TargetMode="External" /><Relationship Type="http://schemas.openxmlformats.org/officeDocument/2006/relationships/hyperlink" Id="rId236" Target="https://CRAN.R-project.org/package=GLMsData" TargetMode="External" /><Relationship Type="http://schemas.openxmlformats.org/officeDocument/2006/relationships/hyperlink" Id="rId19" Target="https://colostate.primo.exlibrisgroup.com/nde/fulldisplay?vid=01COLSU_INST:FC_NDE&amp;tab=Everything&amp;offset=0&amp;docid=alma991033551453103361&amp;query=Generalized%20Linear%20Models%20with%20Examples%20in%20R&amp;context=L&amp;adaptor=Local%20Search%20Engine&amp;lang=en&amp;search_scope=MyCampus_FC_CI_PU_P" TargetMode="External" /><Relationship Type="http://schemas.openxmlformats.org/officeDocument/2006/relationships/hyperlink" Id="rId240" Target="https://doi.org/10.18637/jss.v112.i01" TargetMode="External" /><Relationship Type="http://schemas.openxmlformats.org/officeDocument/2006/relationships/hyperlink" Id="rId235" Target="https://doi.org/10.32614/CRAN.package.GLMsData" TargetMode="External" /><Relationship Type="http://schemas.openxmlformats.org/officeDocument/2006/relationships/hyperlink" Id="rId17" Target="https://github.com/CSU-Stat-Lab/Workshops" TargetMode="External" /><Relationship Type="http://schemas.openxmlformats.org/officeDocument/2006/relationships/hyperlink" Id="rId9" Target="https://scholar.google.com/citations?hl=en&amp;user=oY2onasAAAAJ" TargetMode="External" /><Relationship Type="http://schemas.openxmlformats.org/officeDocument/2006/relationships/hyperlink" Id="rId10" Target="https://scholar.google.com/citations?user=63FaSg0AAAAJ&amp;hl=en&amp;oi=ao" TargetMode="External" /><Relationship Type="http://schemas.openxmlformats.org/officeDocument/2006/relationships/hyperlink" Id="rId11" Target="https://statlab.colostate.edu" TargetMode="External" /><Relationship Type="http://schemas.openxmlformats.org/officeDocument/2006/relationships/hyperlink" Id="rId12" Target="https://statlab.colostate.edu/schedule-a-consulting-appointment/" TargetMode="External" /><Relationship Type="http://schemas.openxmlformats.org/officeDocument/2006/relationships/hyperlink" Id="rId14" Target="https://statlab.colostate.edu/support/" TargetMode="External" /><Relationship Type="http://schemas.openxmlformats.org/officeDocument/2006/relationships/hyperlink" Id="rId241" Target="https://www.R-project.org/" TargetMode="External" /><Relationship Type="http://schemas.openxmlformats.org/officeDocument/2006/relationships/hyperlink" Id="rId237" Target="https://www.john-fox.ca/Compan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CSU Stat Lab Workshop Series: Generalized Linear Models</dc:title>
  <dc:creator>Eric Gilleland</dc:creator>
  <cp:keywords/>
  <dcterms:created xsi:type="dcterms:W3CDTF">2026-10-24T14:54:55Z</dcterms:created>
  <dcterms:modified xsi:type="dcterms:W3CDTF">2026-10-24T14:54:55Z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2026-10-24</vt:lpwstr>
  </property>
  <property fmtid="{D5CDD505-2E9C-101B-9397-08002B2CF9AE}" pid="3" name="output">
    <vt:lpwstr>word_document</vt:lpwstr>
  </property>
</Properties>
</file>